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jc w:val="center"/>
        <w:rPr>
          <w:rFonts w:ascii="仿宋" w:hAnsi="仿宋" w:eastAsia="仿宋" w:cs="方正小标宋简体"/>
          <w:sz w:val="44"/>
          <w:szCs w:val="44"/>
        </w:rPr>
      </w:pPr>
      <w:r>
        <w:rPr>
          <w:rFonts w:hint="eastAsia" w:ascii="仿宋" w:hAnsi="仿宋" w:eastAsia="仿宋" w:cs="方正小标宋简体"/>
          <w:sz w:val="44"/>
          <w:szCs w:val="44"/>
        </w:rPr>
        <w:t>2020年度高速石化公司视频监控系统</w:t>
      </w:r>
    </w:p>
    <w:p>
      <w:pPr>
        <w:pStyle w:val="10"/>
        <w:spacing w:line="360" w:lineRule="auto"/>
        <w:jc w:val="center"/>
        <w:rPr>
          <w:rFonts w:ascii="仿宋" w:hAnsi="仿宋" w:eastAsia="仿宋" w:cs="宋体"/>
          <w:color w:val="000000"/>
          <w:sz w:val="22"/>
          <w:szCs w:val="22"/>
        </w:rPr>
      </w:pPr>
      <w:r>
        <w:rPr>
          <w:rFonts w:hint="eastAsia" w:ascii="仿宋" w:hAnsi="仿宋" w:eastAsia="仿宋" w:cs="方正小标宋简体"/>
          <w:sz w:val="44"/>
          <w:szCs w:val="44"/>
        </w:rPr>
        <w:t>备品备件采购项目</w:t>
      </w:r>
    </w:p>
    <w:p>
      <w:pPr>
        <w:pStyle w:val="10"/>
        <w:spacing w:line="360" w:lineRule="auto"/>
        <w:jc w:val="center"/>
        <w:rPr>
          <w:rFonts w:ascii="仿宋" w:hAnsi="仿宋" w:eastAsia="仿宋" w:cs="宋体"/>
          <w:color w:val="000000"/>
          <w:sz w:val="52"/>
          <w:szCs w:val="52"/>
        </w:rPr>
      </w:pPr>
    </w:p>
    <w:p>
      <w:pPr>
        <w:pStyle w:val="10"/>
        <w:spacing w:line="360" w:lineRule="auto"/>
        <w:jc w:val="center"/>
        <w:rPr>
          <w:rFonts w:ascii="仿宋" w:hAnsi="仿宋" w:eastAsia="仿宋" w:cs="宋体"/>
          <w:color w:val="000000"/>
          <w:sz w:val="52"/>
          <w:szCs w:val="52"/>
        </w:rPr>
      </w:pPr>
    </w:p>
    <w:p>
      <w:pPr>
        <w:pStyle w:val="10"/>
        <w:spacing w:line="360" w:lineRule="auto"/>
        <w:jc w:val="center"/>
        <w:rPr>
          <w:rFonts w:ascii="仿宋" w:hAnsi="仿宋" w:eastAsia="仿宋" w:cs="宋体"/>
          <w:color w:val="000000"/>
          <w:sz w:val="52"/>
          <w:szCs w:val="52"/>
        </w:rPr>
      </w:pPr>
    </w:p>
    <w:p>
      <w:pPr>
        <w:pStyle w:val="10"/>
        <w:spacing w:line="360" w:lineRule="auto"/>
        <w:jc w:val="center"/>
        <w:rPr>
          <w:rFonts w:ascii="仿宋" w:hAnsi="仿宋" w:eastAsia="仿宋" w:cs="宋体"/>
          <w:color w:val="000000"/>
          <w:sz w:val="52"/>
          <w:szCs w:val="52"/>
        </w:rPr>
      </w:pPr>
    </w:p>
    <w:p>
      <w:pPr>
        <w:pStyle w:val="10"/>
        <w:spacing w:line="360" w:lineRule="auto"/>
        <w:jc w:val="center"/>
        <w:rPr>
          <w:rFonts w:ascii="仿宋" w:hAnsi="仿宋" w:eastAsia="仿宋" w:cs="宋体"/>
          <w:color w:val="000000"/>
          <w:sz w:val="52"/>
          <w:szCs w:val="52"/>
        </w:rPr>
      </w:pPr>
      <w:r>
        <w:rPr>
          <w:rFonts w:hint="eastAsia" w:ascii="仿宋" w:hAnsi="仿宋" w:eastAsia="仿宋" w:cs="宋体"/>
          <w:color w:val="000000"/>
          <w:sz w:val="52"/>
          <w:szCs w:val="52"/>
        </w:rPr>
        <w:t>询</w:t>
      </w:r>
    </w:p>
    <w:p>
      <w:pPr>
        <w:pStyle w:val="10"/>
        <w:spacing w:line="360" w:lineRule="auto"/>
        <w:jc w:val="center"/>
        <w:rPr>
          <w:rFonts w:ascii="仿宋" w:hAnsi="仿宋" w:eastAsia="仿宋" w:cs="宋体"/>
          <w:color w:val="000000"/>
          <w:sz w:val="52"/>
          <w:szCs w:val="52"/>
        </w:rPr>
      </w:pPr>
      <w:r>
        <w:rPr>
          <w:rFonts w:hint="eastAsia" w:ascii="仿宋" w:hAnsi="仿宋" w:eastAsia="仿宋" w:cs="宋体"/>
          <w:color w:val="000000"/>
          <w:sz w:val="52"/>
          <w:szCs w:val="52"/>
        </w:rPr>
        <w:t>比</w:t>
      </w:r>
    </w:p>
    <w:p>
      <w:pPr>
        <w:pStyle w:val="10"/>
        <w:spacing w:line="360" w:lineRule="auto"/>
        <w:jc w:val="center"/>
        <w:rPr>
          <w:rFonts w:ascii="仿宋" w:hAnsi="仿宋" w:eastAsia="仿宋" w:cs="宋体"/>
          <w:color w:val="000000"/>
          <w:sz w:val="52"/>
          <w:szCs w:val="52"/>
        </w:rPr>
      </w:pPr>
      <w:r>
        <w:rPr>
          <w:rFonts w:ascii="仿宋" w:hAnsi="仿宋" w:eastAsia="仿宋" w:cs="宋体"/>
          <w:color w:val="000000"/>
          <w:sz w:val="52"/>
          <w:szCs w:val="52"/>
        </w:rPr>
        <w:t>文</w:t>
      </w:r>
    </w:p>
    <w:p>
      <w:pPr>
        <w:pStyle w:val="10"/>
        <w:spacing w:line="360" w:lineRule="auto"/>
        <w:jc w:val="center"/>
        <w:rPr>
          <w:rFonts w:ascii="仿宋" w:hAnsi="仿宋" w:eastAsia="仿宋" w:cs="宋体"/>
          <w:color w:val="000000"/>
          <w:sz w:val="52"/>
          <w:szCs w:val="52"/>
        </w:rPr>
      </w:pPr>
      <w:r>
        <w:rPr>
          <w:rFonts w:ascii="仿宋" w:hAnsi="仿宋" w:eastAsia="仿宋" w:cs="宋体"/>
          <w:color w:val="000000"/>
          <w:sz w:val="52"/>
          <w:szCs w:val="52"/>
        </w:rPr>
        <w:t>件</w:t>
      </w:r>
    </w:p>
    <w:p>
      <w:pPr>
        <w:pStyle w:val="10"/>
        <w:spacing w:line="360" w:lineRule="auto"/>
        <w:rPr>
          <w:rFonts w:ascii="仿宋" w:hAnsi="仿宋" w:eastAsia="仿宋" w:cs="宋体"/>
          <w:color w:val="000000"/>
          <w:sz w:val="22"/>
          <w:szCs w:val="22"/>
        </w:rPr>
      </w:pPr>
    </w:p>
    <w:p>
      <w:pPr>
        <w:pStyle w:val="10"/>
        <w:spacing w:line="360" w:lineRule="auto"/>
        <w:rPr>
          <w:rFonts w:ascii="仿宋" w:hAnsi="仿宋" w:eastAsia="仿宋" w:cs="宋体"/>
          <w:color w:val="000000"/>
          <w:sz w:val="22"/>
          <w:szCs w:val="22"/>
        </w:rPr>
      </w:pPr>
    </w:p>
    <w:p>
      <w:pPr>
        <w:pStyle w:val="10"/>
        <w:spacing w:line="360" w:lineRule="auto"/>
        <w:rPr>
          <w:rFonts w:ascii="仿宋" w:hAnsi="仿宋" w:eastAsia="仿宋" w:cs="宋体"/>
          <w:color w:val="000000"/>
          <w:sz w:val="22"/>
          <w:szCs w:val="22"/>
        </w:rPr>
      </w:pPr>
    </w:p>
    <w:p>
      <w:pPr>
        <w:pStyle w:val="10"/>
        <w:spacing w:line="360" w:lineRule="auto"/>
        <w:rPr>
          <w:rFonts w:ascii="仿宋" w:hAnsi="仿宋" w:eastAsia="仿宋" w:cs="宋体"/>
          <w:color w:val="000000"/>
          <w:sz w:val="22"/>
          <w:szCs w:val="22"/>
        </w:rPr>
      </w:pPr>
    </w:p>
    <w:p>
      <w:pPr>
        <w:spacing w:line="360" w:lineRule="auto"/>
        <w:jc w:val="center"/>
        <w:rPr>
          <w:rFonts w:ascii="仿宋" w:hAnsi="仿宋" w:eastAsia="仿宋" w:cs="宋体"/>
          <w:color w:val="000000"/>
          <w:sz w:val="22"/>
          <w:szCs w:val="22"/>
        </w:rPr>
      </w:pPr>
    </w:p>
    <w:p>
      <w:pPr>
        <w:spacing w:line="360" w:lineRule="auto"/>
        <w:jc w:val="center"/>
        <w:rPr>
          <w:rFonts w:ascii="仿宋" w:hAnsi="仿宋" w:eastAsia="仿宋" w:cs="宋体"/>
          <w:color w:val="000000"/>
          <w:sz w:val="22"/>
          <w:szCs w:val="22"/>
        </w:rPr>
      </w:pPr>
    </w:p>
    <w:p>
      <w:pPr>
        <w:spacing w:line="360" w:lineRule="auto"/>
        <w:jc w:val="center"/>
        <w:rPr>
          <w:rFonts w:ascii="仿宋" w:hAnsi="仿宋" w:eastAsia="仿宋" w:cs="宋体"/>
          <w:color w:val="000000"/>
          <w:sz w:val="22"/>
          <w:szCs w:val="22"/>
        </w:rPr>
      </w:pPr>
    </w:p>
    <w:p>
      <w:pPr>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采购人：安徽省高速石化有限公司 </w:t>
      </w:r>
      <w:r>
        <w:rPr>
          <w:rFonts w:ascii="仿宋" w:hAnsi="仿宋" w:eastAsia="仿宋" w:cs="宋体"/>
          <w:color w:val="000000"/>
          <w:sz w:val="32"/>
          <w:szCs w:val="32"/>
        </w:rPr>
        <w:t xml:space="preserve"> </w:t>
      </w:r>
    </w:p>
    <w:p>
      <w:pPr>
        <w:spacing w:line="360" w:lineRule="auto"/>
        <w:jc w:val="center"/>
        <w:rPr>
          <w:rFonts w:ascii="仿宋" w:hAnsi="仿宋" w:eastAsia="仿宋" w:cs="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1440" w:right="1077" w:bottom="1440" w:left="1247" w:header="851" w:footer="992" w:gutter="0"/>
          <w:cols w:space="720" w:num="1"/>
          <w:titlePg/>
          <w:docGrid w:type="lines" w:linePitch="312" w:charSpace="0"/>
        </w:sectPr>
      </w:pPr>
      <w:r>
        <w:rPr>
          <w:rFonts w:hint="eastAsia" w:ascii="仿宋" w:hAnsi="仿宋" w:eastAsia="仿宋" w:cs="宋体"/>
          <w:color w:val="000000"/>
          <w:sz w:val="32"/>
          <w:szCs w:val="32"/>
        </w:rPr>
        <w:t>二0二0年十月</w:t>
      </w:r>
    </w:p>
    <w:p>
      <w:pPr>
        <w:spacing w:line="360" w:lineRule="auto"/>
        <w:jc w:val="center"/>
        <w:rPr>
          <w:rFonts w:ascii="仿宋" w:hAnsi="仿宋" w:eastAsia="仿宋" w:cs="宋体"/>
          <w:b/>
          <w:bCs/>
          <w:color w:val="000000"/>
          <w:sz w:val="36"/>
          <w:szCs w:val="36"/>
        </w:rPr>
      </w:pPr>
    </w:p>
    <w:p>
      <w:pPr>
        <w:spacing w:line="360" w:lineRule="auto"/>
        <w:jc w:val="center"/>
        <w:rPr>
          <w:rFonts w:ascii="仿宋" w:hAnsi="仿宋" w:eastAsia="仿宋" w:cs="宋体"/>
          <w:b/>
          <w:bCs/>
          <w:color w:val="000000"/>
          <w:sz w:val="36"/>
          <w:szCs w:val="36"/>
        </w:rPr>
      </w:pPr>
      <w:r>
        <w:rPr>
          <w:rFonts w:hint="eastAsia" w:ascii="仿宋" w:hAnsi="仿宋" w:eastAsia="仿宋" w:cs="宋体"/>
          <w:b/>
          <w:bCs/>
          <w:color w:val="000000"/>
          <w:sz w:val="36"/>
          <w:szCs w:val="36"/>
        </w:rPr>
        <w:t>目   录</w:t>
      </w:r>
    </w:p>
    <w:p>
      <w:pPr>
        <w:spacing w:line="360" w:lineRule="auto"/>
        <w:jc w:val="center"/>
        <w:rPr>
          <w:rFonts w:ascii="仿宋" w:hAnsi="仿宋" w:eastAsia="仿宋"/>
          <w:color w:val="000000"/>
        </w:rPr>
      </w:pPr>
      <w:bookmarkStart w:id="0" w:name="_Toc189369358"/>
    </w:p>
    <w:bookmarkEnd w:id="0"/>
    <w:p>
      <w:pPr>
        <w:pStyle w:val="13"/>
        <w:tabs>
          <w:tab w:val="right" w:leader="dot" w:pos="9526"/>
        </w:tabs>
        <w:spacing w:line="360" w:lineRule="auto"/>
        <w:rPr>
          <w:rFonts w:ascii="仿宋" w:hAnsi="仿宋" w:eastAsia="仿宋" w:cstheme="minorEastAsia"/>
          <w:b w:val="0"/>
          <w:bCs w:val="0"/>
          <w:color w:val="000000"/>
          <w:sz w:val="28"/>
          <w:szCs w:val="28"/>
        </w:rPr>
      </w:pPr>
      <w:bookmarkStart w:id="1" w:name="_Toc15229"/>
      <w:bookmarkStart w:id="2" w:name="_Toc4759"/>
      <w:r>
        <w:rPr>
          <w:rFonts w:hint="eastAsia" w:ascii="仿宋" w:hAnsi="仿宋" w:eastAsia="仿宋" w:cstheme="minorEastAsia"/>
          <w:b w:val="0"/>
          <w:bCs w:val="0"/>
          <w:color w:val="000000"/>
          <w:sz w:val="28"/>
          <w:szCs w:val="28"/>
        </w:rPr>
        <w:fldChar w:fldCharType="begin"/>
      </w:r>
      <w:r>
        <w:rPr>
          <w:rFonts w:hint="eastAsia" w:ascii="仿宋" w:hAnsi="仿宋" w:eastAsia="仿宋" w:cstheme="minorEastAsia"/>
          <w:b w:val="0"/>
          <w:bCs w:val="0"/>
          <w:color w:val="000000"/>
          <w:sz w:val="28"/>
          <w:szCs w:val="28"/>
        </w:rPr>
        <w:instrText xml:space="preserve">TOC \o "1-1" \h \u </w:instrText>
      </w:r>
      <w:r>
        <w:rPr>
          <w:rFonts w:hint="eastAsia" w:ascii="仿宋" w:hAnsi="仿宋" w:eastAsia="仿宋" w:cstheme="minorEastAsia"/>
          <w:b w:val="0"/>
          <w:bCs w:val="0"/>
          <w:color w:val="000000"/>
          <w:sz w:val="28"/>
          <w:szCs w:val="28"/>
        </w:rPr>
        <w:fldChar w:fldCharType="separate"/>
      </w:r>
      <w:r>
        <w:fldChar w:fldCharType="begin"/>
      </w:r>
      <w:r>
        <w:instrText xml:space="preserve"> HYPERLINK \l "_Toc22423" </w:instrText>
      </w:r>
      <w:r>
        <w:fldChar w:fldCharType="separate"/>
      </w:r>
      <w:r>
        <w:rPr>
          <w:rFonts w:hint="eastAsia" w:ascii="仿宋" w:hAnsi="仿宋" w:eastAsia="仿宋" w:cstheme="minorEastAsia"/>
          <w:b w:val="0"/>
          <w:bCs w:val="0"/>
          <w:color w:val="000000"/>
          <w:sz w:val="28"/>
          <w:szCs w:val="28"/>
        </w:rPr>
        <w:t>第一章 询比公告</w:t>
      </w:r>
      <w:r>
        <w:rPr>
          <w:rFonts w:hint="eastAsia" w:ascii="仿宋" w:hAnsi="仿宋" w:eastAsia="仿宋" w:cstheme="minorEastAsia"/>
          <w:b w:val="0"/>
          <w:bCs w:val="0"/>
          <w:color w:val="000000"/>
          <w:sz w:val="28"/>
          <w:szCs w:val="28"/>
        </w:rPr>
        <w:tab/>
      </w:r>
      <w:r>
        <w:rPr>
          <w:rFonts w:hint="eastAsia" w:ascii="仿宋" w:hAnsi="仿宋" w:eastAsia="仿宋" w:cstheme="minorEastAsia"/>
          <w:b w:val="0"/>
          <w:bCs w:val="0"/>
          <w:color w:val="000000"/>
          <w:sz w:val="28"/>
          <w:szCs w:val="28"/>
        </w:rPr>
        <w:fldChar w:fldCharType="begin"/>
      </w:r>
      <w:r>
        <w:rPr>
          <w:rFonts w:hint="eastAsia" w:ascii="仿宋" w:hAnsi="仿宋" w:eastAsia="仿宋" w:cstheme="minorEastAsia"/>
          <w:b w:val="0"/>
          <w:bCs w:val="0"/>
          <w:color w:val="000000"/>
          <w:sz w:val="28"/>
          <w:szCs w:val="28"/>
        </w:rPr>
        <w:instrText xml:space="preserve"> PAGEREF _Toc22423 </w:instrText>
      </w:r>
      <w:r>
        <w:rPr>
          <w:rFonts w:hint="eastAsia" w:ascii="仿宋" w:hAnsi="仿宋" w:eastAsia="仿宋" w:cstheme="minorEastAsia"/>
          <w:b w:val="0"/>
          <w:bCs w:val="0"/>
          <w:color w:val="000000"/>
          <w:sz w:val="28"/>
          <w:szCs w:val="28"/>
        </w:rPr>
        <w:fldChar w:fldCharType="separate"/>
      </w:r>
      <w:r>
        <w:rPr>
          <w:rFonts w:hint="eastAsia" w:ascii="仿宋" w:hAnsi="仿宋" w:eastAsia="仿宋" w:cstheme="minorEastAsia"/>
          <w:b w:val="0"/>
          <w:bCs w:val="0"/>
          <w:color w:val="000000"/>
          <w:sz w:val="28"/>
          <w:szCs w:val="28"/>
        </w:rPr>
        <w:t>3</w:t>
      </w:r>
      <w:r>
        <w:rPr>
          <w:rFonts w:hint="eastAsia" w:ascii="仿宋" w:hAnsi="仿宋" w:eastAsia="仿宋" w:cstheme="minorEastAsia"/>
          <w:b w:val="0"/>
          <w:bCs w:val="0"/>
          <w:color w:val="000000"/>
          <w:sz w:val="28"/>
          <w:szCs w:val="28"/>
        </w:rPr>
        <w:fldChar w:fldCharType="end"/>
      </w:r>
      <w:r>
        <w:rPr>
          <w:rFonts w:hint="eastAsia" w:ascii="仿宋" w:hAnsi="仿宋" w:eastAsia="仿宋" w:cstheme="minorEastAsia"/>
          <w:b w:val="0"/>
          <w:bCs w:val="0"/>
          <w:color w:val="000000"/>
          <w:sz w:val="28"/>
          <w:szCs w:val="28"/>
        </w:rPr>
        <w:fldChar w:fldCharType="end"/>
      </w:r>
    </w:p>
    <w:p>
      <w:pPr>
        <w:pStyle w:val="13"/>
        <w:tabs>
          <w:tab w:val="right" w:leader="dot" w:pos="9526"/>
        </w:tabs>
        <w:spacing w:line="360" w:lineRule="auto"/>
        <w:rPr>
          <w:rFonts w:ascii="仿宋" w:hAnsi="仿宋" w:eastAsia="仿宋"/>
          <w:b w:val="0"/>
          <w:bCs w:val="0"/>
          <w:sz w:val="28"/>
          <w:szCs w:val="28"/>
        </w:rPr>
      </w:pPr>
      <w:r>
        <w:fldChar w:fldCharType="begin"/>
      </w:r>
      <w:r>
        <w:instrText xml:space="preserve"> HYPERLINK \l "_Toc1680" </w:instrText>
      </w:r>
      <w:r>
        <w:fldChar w:fldCharType="separate"/>
      </w:r>
      <w:r>
        <w:rPr>
          <w:rFonts w:hint="eastAsia" w:ascii="仿宋" w:hAnsi="仿宋" w:eastAsia="仿宋"/>
          <w:b w:val="0"/>
          <w:bCs w:val="0"/>
          <w:sz w:val="28"/>
          <w:szCs w:val="28"/>
        </w:rPr>
        <w:t>第二章  投标人须知</w:t>
      </w:r>
      <w:r>
        <w:rPr>
          <w:rFonts w:ascii="仿宋" w:hAnsi="仿宋" w:eastAsia="仿宋"/>
          <w:b w:val="0"/>
          <w:bCs w:val="0"/>
          <w:sz w:val="28"/>
          <w:szCs w:val="28"/>
        </w:rPr>
        <w:tab/>
      </w:r>
      <w:r>
        <w:rPr>
          <w:rFonts w:ascii="仿宋" w:hAnsi="仿宋" w:eastAsia="仿宋"/>
          <w:b w:val="0"/>
          <w:bCs w:val="0"/>
          <w:sz w:val="28"/>
          <w:szCs w:val="28"/>
        </w:rPr>
        <w:fldChar w:fldCharType="begin"/>
      </w:r>
      <w:r>
        <w:rPr>
          <w:rFonts w:ascii="仿宋" w:hAnsi="仿宋" w:eastAsia="仿宋"/>
          <w:b w:val="0"/>
          <w:bCs w:val="0"/>
          <w:sz w:val="28"/>
          <w:szCs w:val="28"/>
        </w:rPr>
        <w:instrText xml:space="preserve"> PAGEREF _Toc1680 </w:instrText>
      </w:r>
      <w:r>
        <w:rPr>
          <w:rFonts w:ascii="仿宋" w:hAnsi="仿宋" w:eastAsia="仿宋"/>
          <w:b w:val="0"/>
          <w:bCs w:val="0"/>
          <w:sz w:val="28"/>
          <w:szCs w:val="28"/>
        </w:rPr>
        <w:fldChar w:fldCharType="separate"/>
      </w:r>
      <w:r>
        <w:rPr>
          <w:rFonts w:ascii="仿宋" w:hAnsi="仿宋" w:eastAsia="仿宋"/>
          <w:b w:val="0"/>
          <w:bCs w:val="0"/>
          <w:sz w:val="28"/>
          <w:szCs w:val="28"/>
        </w:rPr>
        <w:t>6</w:t>
      </w:r>
      <w:r>
        <w:rPr>
          <w:rFonts w:ascii="仿宋" w:hAnsi="仿宋" w:eastAsia="仿宋"/>
          <w:b w:val="0"/>
          <w:bCs w:val="0"/>
          <w:sz w:val="28"/>
          <w:szCs w:val="28"/>
        </w:rPr>
        <w:fldChar w:fldCharType="end"/>
      </w:r>
      <w:r>
        <w:rPr>
          <w:rFonts w:ascii="仿宋" w:hAnsi="仿宋" w:eastAsia="仿宋"/>
          <w:b w:val="0"/>
          <w:bCs w:val="0"/>
          <w:sz w:val="28"/>
          <w:szCs w:val="28"/>
        </w:rPr>
        <w:fldChar w:fldCharType="end"/>
      </w:r>
    </w:p>
    <w:p>
      <w:pPr>
        <w:pStyle w:val="13"/>
        <w:tabs>
          <w:tab w:val="right" w:leader="dot" w:pos="9526"/>
        </w:tabs>
        <w:spacing w:line="360" w:lineRule="auto"/>
        <w:rPr>
          <w:rFonts w:ascii="仿宋" w:hAnsi="仿宋" w:eastAsia="仿宋"/>
          <w:b w:val="0"/>
          <w:bCs w:val="0"/>
          <w:sz w:val="28"/>
          <w:szCs w:val="28"/>
        </w:rPr>
      </w:pPr>
      <w:r>
        <w:fldChar w:fldCharType="begin"/>
      </w:r>
      <w:r>
        <w:instrText xml:space="preserve"> HYPERLINK \l "_Toc26453" </w:instrText>
      </w:r>
      <w:r>
        <w:fldChar w:fldCharType="separate"/>
      </w:r>
      <w:r>
        <w:rPr>
          <w:rFonts w:ascii="仿宋" w:hAnsi="仿宋" w:eastAsia="仿宋"/>
          <w:b w:val="0"/>
          <w:bCs w:val="0"/>
          <w:sz w:val="28"/>
          <w:szCs w:val="28"/>
        </w:rPr>
        <w:t>第三章  评标办法（</w:t>
      </w:r>
      <w:r>
        <w:rPr>
          <w:rFonts w:hint="eastAsia" w:ascii="仿宋" w:hAnsi="仿宋" w:eastAsia="仿宋"/>
          <w:b w:val="0"/>
          <w:bCs w:val="0"/>
          <w:sz w:val="28"/>
          <w:szCs w:val="28"/>
        </w:rPr>
        <w:t>最低投标价法</w:t>
      </w:r>
      <w:r>
        <w:rPr>
          <w:rFonts w:ascii="仿宋" w:hAnsi="仿宋" w:eastAsia="仿宋"/>
          <w:b w:val="0"/>
          <w:bCs w:val="0"/>
          <w:sz w:val="28"/>
          <w:szCs w:val="28"/>
        </w:rPr>
        <w:t>）</w:t>
      </w:r>
      <w:r>
        <w:rPr>
          <w:rFonts w:ascii="仿宋" w:hAnsi="仿宋" w:eastAsia="仿宋"/>
          <w:b w:val="0"/>
          <w:bCs w:val="0"/>
          <w:sz w:val="28"/>
          <w:szCs w:val="28"/>
        </w:rPr>
        <w:tab/>
      </w:r>
      <w:r>
        <w:rPr>
          <w:rFonts w:ascii="仿宋" w:hAnsi="仿宋" w:eastAsia="仿宋"/>
          <w:b w:val="0"/>
          <w:bCs w:val="0"/>
          <w:sz w:val="28"/>
          <w:szCs w:val="28"/>
        </w:rPr>
        <w:fldChar w:fldCharType="begin"/>
      </w:r>
      <w:r>
        <w:rPr>
          <w:rFonts w:ascii="仿宋" w:hAnsi="仿宋" w:eastAsia="仿宋"/>
          <w:b w:val="0"/>
          <w:bCs w:val="0"/>
          <w:sz w:val="28"/>
          <w:szCs w:val="28"/>
        </w:rPr>
        <w:instrText xml:space="preserve"> PAGEREF _Toc26453 </w:instrText>
      </w:r>
      <w:r>
        <w:rPr>
          <w:rFonts w:ascii="仿宋" w:hAnsi="仿宋" w:eastAsia="仿宋"/>
          <w:b w:val="0"/>
          <w:bCs w:val="0"/>
          <w:sz w:val="28"/>
          <w:szCs w:val="28"/>
        </w:rPr>
        <w:fldChar w:fldCharType="separate"/>
      </w:r>
      <w:r>
        <w:rPr>
          <w:rFonts w:ascii="仿宋" w:hAnsi="仿宋" w:eastAsia="仿宋"/>
          <w:b w:val="0"/>
          <w:bCs w:val="0"/>
          <w:sz w:val="28"/>
          <w:szCs w:val="28"/>
        </w:rPr>
        <w:t>11</w:t>
      </w:r>
      <w:r>
        <w:rPr>
          <w:rFonts w:ascii="仿宋" w:hAnsi="仿宋" w:eastAsia="仿宋"/>
          <w:b w:val="0"/>
          <w:bCs w:val="0"/>
          <w:sz w:val="28"/>
          <w:szCs w:val="28"/>
        </w:rPr>
        <w:fldChar w:fldCharType="end"/>
      </w:r>
      <w:r>
        <w:rPr>
          <w:rFonts w:ascii="仿宋" w:hAnsi="仿宋" w:eastAsia="仿宋"/>
          <w:b w:val="0"/>
          <w:bCs w:val="0"/>
          <w:sz w:val="28"/>
          <w:szCs w:val="28"/>
        </w:rPr>
        <w:fldChar w:fldCharType="end"/>
      </w:r>
    </w:p>
    <w:p>
      <w:pPr>
        <w:pStyle w:val="13"/>
        <w:tabs>
          <w:tab w:val="right" w:leader="dot" w:pos="9526"/>
        </w:tabs>
        <w:spacing w:line="360" w:lineRule="auto"/>
        <w:rPr>
          <w:rFonts w:ascii="仿宋" w:hAnsi="仿宋" w:eastAsia="仿宋"/>
          <w:b w:val="0"/>
          <w:bCs w:val="0"/>
          <w:sz w:val="28"/>
          <w:szCs w:val="28"/>
        </w:rPr>
      </w:pPr>
      <w:r>
        <w:fldChar w:fldCharType="begin"/>
      </w:r>
      <w:r>
        <w:instrText xml:space="preserve"> HYPERLINK \l "_Toc22052" </w:instrText>
      </w:r>
      <w:r>
        <w:fldChar w:fldCharType="separate"/>
      </w:r>
      <w:r>
        <w:rPr>
          <w:rFonts w:ascii="仿宋" w:hAnsi="仿宋" w:eastAsia="仿宋"/>
          <w:b w:val="0"/>
          <w:bCs w:val="0"/>
          <w:sz w:val="28"/>
          <w:szCs w:val="28"/>
        </w:rPr>
        <w:t>第四章  合同条款及格式</w:t>
      </w:r>
      <w:r>
        <w:rPr>
          <w:rFonts w:ascii="仿宋" w:hAnsi="仿宋" w:eastAsia="仿宋"/>
          <w:b w:val="0"/>
          <w:bCs w:val="0"/>
          <w:sz w:val="28"/>
          <w:szCs w:val="28"/>
        </w:rPr>
        <w:tab/>
      </w:r>
      <w:r>
        <w:rPr>
          <w:rFonts w:ascii="仿宋" w:hAnsi="仿宋" w:eastAsia="仿宋"/>
          <w:b w:val="0"/>
          <w:bCs w:val="0"/>
          <w:sz w:val="28"/>
          <w:szCs w:val="28"/>
        </w:rPr>
        <w:fldChar w:fldCharType="begin"/>
      </w:r>
      <w:r>
        <w:rPr>
          <w:rFonts w:ascii="仿宋" w:hAnsi="仿宋" w:eastAsia="仿宋"/>
          <w:b w:val="0"/>
          <w:bCs w:val="0"/>
          <w:sz w:val="28"/>
          <w:szCs w:val="28"/>
        </w:rPr>
        <w:instrText xml:space="preserve"> PAGEREF _Toc22052 </w:instrText>
      </w:r>
      <w:r>
        <w:rPr>
          <w:rFonts w:ascii="仿宋" w:hAnsi="仿宋" w:eastAsia="仿宋"/>
          <w:b w:val="0"/>
          <w:bCs w:val="0"/>
          <w:sz w:val="28"/>
          <w:szCs w:val="28"/>
        </w:rPr>
        <w:fldChar w:fldCharType="separate"/>
      </w:r>
      <w:r>
        <w:rPr>
          <w:rFonts w:ascii="仿宋" w:hAnsi="仿宋" w:eastAsia="仿宋"/>
          <w:b w:val="0"/>
          <w:bCs w:val="0"/>
          <w:sz w:val="28"/>
          <w:szCs w:val="28"/>
        </w:rPr>
        <w:t>16</w:t>
      </w:r>
      <w:r>
        <w:rPr>
          <w:rFonts w:ascii="仿宋" w:hAnsi="仿宋" w:eastAsia="仿宋"/>
          <w:b w:val="0"/>
          <w:bCs w:val="0"/>
          <w:sz w:val="28"/>
          <w:szCs w:val="28"/>
        </w:rPr>
        <w:fldChar w:fldCharType="end"/>
      </w:r>
      <w:r>
        <w:rPr>
          <w:rFonts w:ascii="仿宋" w:hAnsi="仿宋" w:eastAsia="仿宋"/>
          <w:b w:val="0"/>
          <w:bCs w:val="0"/>
          <w:sz w:val="28"/>
          <w:szCs w:val="28"/>
        </w:rPr>
        <w:fldChar w:fldCharType="end"/>
      </w:r>
    </w:p>
    <w:p>
      <w:pPr>
        <w:pStyle w:val="13"/>
        <w:tabs>
          <w:tab w:val="right" w:leader="dot" w:pos="9526"/>
        </w:tabs>
        <w:spacing w:line="360" w:lineRule="auto"/>
        <w:rPr>
          <w:rFonts w:ascii="仿宋" w:hAnsi="仿宋" w:eastAsia="仿宋"/>
          <w:b w:val="0"/>
          <w:bCs w:val="0"/>
          <w:sz w:val="28"/>
          <w:szCs w:val="28"/>
        </w:rPr>
      </w:pPr>
      <w:r>
        <w:fldChar w:fldCharType="begin"/>
      </w:r>
      <w:r>
        <w:instrText xml:space="preserve"> HYPERLINK \l "_Toc2000" </w:instrText>
      </w:r>
      <w:r>
        <w:fldChar w:fldCharType="separate"/>
      </w:r>
      <w:r>
        <w:rPr>
          <w:rFonts w:hint="eastAsia" w:ascii="仿宋" w:hAnsi="仿宋" w:eastAsia="仿宋"/>
          <w:b w:val="0"/>
          <w:bCs w:val="0"/>
          <w:sz w:val="28"/>
          <w:szCs w:val="28"/>
        </w:rPr>
        <w:t>第五章  采购清单</w:t>
      </w:r>
      <w:r>
        <w:rPr>
          <w:rFonts w:ascii="仿宋" w:hAnsi="仿宋" w:eastAsia="仿宋"/>
          <w:b w:val="0"/>
          <w:bCs w:val="0"/>
          <w:sz w:val="28"/>
          <w:szCs w:val="28"/>
        </w:rPr>
        <w:tab/>
      </w:r>
      <w:r>
        <w:rPr>
          <w:rFonts w:ascii="仿宋" w:hAnsi="仿宋" w:eastAsia="仿宋"/>
          <w:b w:val="0"/>
          <w:bCs w:val="0"/>
          <w:sz w:val="28"/>
          <w:szCs w:val="28"/>
        </w:rPr>
        <w:fldChar w:fldCharType="begin"/>
      </w:r>
      <w:r>
        <w:rPr>
          <w:rFonts w:ascii="仿宋" w:hAnsi="仿宋" w:eastAsia="仿宋"/>
          <w:b w:val="0"/>
          <w:bCs w:val="0"/>
          <w:sz w:val="28"/>
          <w:szCs w:val="28"/>
        </w:rPr>
        <w:instrText xml:space="preserve"> PAGEREF _Toc2000 </w:instrText>
      </w:r>
      <w:r>
        <w:rPr>
          <w:rFonts w:ascii="仿宋" w:hAnsi="仿宋" w:eastAsia="仿宋"/>
          <w:b w:val="0"/>
          <w:bCs w:val="0"/>
          <w:sz w:val="28"/>
          <w:szCs w:val="28"/>
        </w:rPr>
        <w:fldChar w:fldCharType="separate"/>
      </w:r>
      <w:r>
        <w:rPr>
          <w:rFonts w:ascii="仿宋" w:hAnsi="仿宋" w:eastAsia="仿宋"/>
          <w:b w:val="0"/>
          <w:bCs w:val="0"/>
          <w:sz w:val="28"/>
          <w:szCs w:val="28"/>
        </w:rPr>
        <w:t>22</w:t>
      </w:r>
      <w:r>
        <w:rPr>
          <w:rFonts w:ascii="仿宋" w:hAnsi="仿宋" w:eastAsia="仿宋"/>
          <w:b w:val="0"/>
          <w:bCs w:val="0"/>
          <w:sz w:val="28"/>
          <w:szCs w:val="28"/>
        </w:rPr>
        <w:fldChar w:fldCharType="end"/>
      </w:r>
      <w:r>
        <w:rPr>
          <w:rFonts w:ascii="仿宋" w:hAnsi="仿宋" w:eastAsia="仿宋"/>
          <w:b w:val="0"/>
          <w:bCs w:val="0"/>
          <w:sz w:val="28"/>
          <w:szCs w:val="28"/>
        </w:rPr>
        <w:fldChar w:fldCharType="end"/>
      </w:r>
    </w:p>
    <w:p>
      <w:pPr>
        <w:pStyle w:val="13"/>
        <w:tabs>
          <w:tab w:val="right" w:leader="dot" w:pos="9526"/>
        </w:tabs>
        <w:spacing w:line="360" w:lineRule="auto"/>
        <w:rPr>
          <w:rFonts w:ascii="仿宋" w:hAnsi="仿宋" w:eastAsia="仿宋"/>
          <w:b w:val="0"/>
          <w:bCs w:val="0"/>
          <w:sz w:val="28"/>
          <w:szCs w:val="28"/>
        </w:rPr>
      </w:pPr>
      <w:r>
        <w:fldChar w:fldCharType="begin"/>
      </w:r>
      <w:r>
        <w:instrText xml:space="preserve"> HYPERLINK \l "_Toc9270" </w:instrText>
      </w:r>
      <w:r>
        <w:fldChar w:fldCharType="separate"/>
      </w:r>
      <w:r>
        <w:rPr>
          <w:rFonts w:hint="eastAsia" w:ascii="仿宋" w:hAnsi="仿宋" w:eastAsia="仿宋"/>
          <w:b w:val="0"/>
          <w:bCs w:val="0"/>
          <w:sz w:val="28"/>
          <w:szCs w:val="28"/>
        </w:rPr>
        <w:t>第六章  响应文件格式</w:t>
      </w:r>
      <w:r>
        <w:rPr>
          <w:rFonts w:ascii="仿宋" w:hAnsi="仿宋" w:eastAsia="仿宋"/>
          <w:b w:val="0"/>
          <w:bCs w:val="0"/>
          <w:sz w:val="28"/>
          <w:szCs w:val="28"/>
        </w:rPr>
        <w:tab/>
      </w:r>
      <w:r>
        <w:rPr>
          <w:rFonts w:ascii="仿宋" w:hAnsi="仿宋" w:eastAsia="仿宋"/>
          <w:b w:val="0"/>
          <w:bCs w:val="0"/>
          <w:sz w:val="28"/>
          <w:szCs w:val="28"/>
        </w:rPr>
        <w:fldChar w:fldCharType="begin"/>
      </w:r>
      <w:r>
        <w:rPr>
          <w:rFonts w:ascii="仿宋" w:hAnsi="仿宋" w:eastAsia="仿宋"/>
          <w:b w:val="0"/>
          <w:bCs w:val="0"/>
          <w:sz w:val="28"/>
          <w:szCs w:val="28"/>
        </w:rPr>
        <w:instrText xml:space="preserve"> PAGEREF _Toc9270 </w:instrText>
      </w:r>
      <w:r>
        <w:rPr>
          <w:rFonts w:ascii="仿宋" w:hAnsi="仿宋" w:eastAsia="仿宋"/>
          <w:b w:val="0"/>
          <w:bCs w:val="0"/>
          <w:sz w:val="28"/>
          <w:szCs w:val="28"/>
        </w:rPr>
        <w:fldChar w:fldCharType="separate"/>
      </w:r>
      <w:r>
        <w:rPr>
          <w:rFonts w:ascii="仿宋" w:hAnsi="仿宋" w:eastAsia="仿宋"/>
          <w:b w:val="0"/>
          <w:bCs w:val="0"/>
          <w:sz w:val="28"/>
          <w:szCs w:val="28"/>
        </w:rPr>
        <w:t>32</w:t>
      </w:r>
      <w:r>
        <w:rPr>
          <w:rFonts w:ascii="仿宋" w:hAnsi="仿宋" w:eastAsia="仿宋"/>
          <w:b w:val="0"/>
          <w:bCs w:val="0"/>
          <w:sz w:val="28"/>
          <w:szCs w:val="28"/>
        </w:rPr>
        <w:fldChar w:fldCharType="end"/>
      </w:r>
      <w:r>
        <w:rPr>
          <w:rFonts w:ascii="仿宋" w:hAnsi="仿宋" w:eastAsia="仿宋"/>
          <w:b w:val="0"/>
          <w:bCs w:val="0"/>
          <w:sz w:val="28"/>
          <w:szCs w:val="28"/>
        </w:rPr>
        <w:fldChar w:fldCharType="end"/>
      </w:r>
    </w:p>
    <w:p>
      <w:pPr>
        <w:pStyle w:val="22"/>
        <w:tabs>
          <w:tab w:val="right" w:leader="dot" w:pos="9582"/>
        </w:tabs>
        <w:spacing w:line="360" w:lineRule="auto"/>
        <w:rPr>
          <w:rFonts w:ascii="仿宋" w:hAnsi="仿宋" w:eastAsia="仿宋" w:cs="宋体"/>
          <w:color w:val="000000"/>
          <w:sz w:val="24"/>
          <w:szCs w:val="24"/>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仿宋" w:hAnsi="仿宋" w:eastAsia="仿宋" w:cstheme="minorEastAsia"/>
          <w:color w:val="000000"/>
          <w:sz w:val="28"/>
          <w:szCs w:val="28"/>
        </w:rPr>
        <w:fldChar w:fldCharType="end"/>
      </w:r>
    </w:p>
    <w:p>
      <w:pPr>
        <w:pStyle w:val="3"/>
        <w:spacing w:line="360" w:lineRule="auto"/>
        <w:rPr>
          <w:rFonts w:ascii="仿宋" w:hAnsi="仿宋" w:eastAsia="仿宋" w:cs="仿宋"/>
          <w:b/>
          <w:bCs w:val="0"/>
          <w:color w:val="000000"/>
        </w:rPr>
      </w:pPr>
      <w:bookmarkStart w:id="3" w:name="_Toc22423"/>
      <w:r>
        <w:rPr>
          <w:rFonts w:hint="eastAsia" w:ascii="仿宋" w:hAnsi="仿宋" w:eastAsia="仿宋" w:cs="仿宋"/>
          <w:b/>
          <w:bCs w:val="0"/>
          <w:color w:val="000000"/>
        </w:rPr>
        <w:t xml:space="preserve">第一章 </w:t>
      </w:r>
      <w:bookmarkEnd w:id="1"/>
      <w:bookmarkEnd w:id="2"/>
      <w:r>
        <w:rPr>
          <w:rFonts w:hint="eastAsia" w:ascii="仿宋" w:hAnsi="仿宋" w:eastAsia="仿宋" w:cs="仿宋"/>
          <w:b/>
          <w:bCs w:val="0"/>
          <w:color w:val="000000"/>
        </w:rPr>
        <w:t>询比公告</w:t>
      </w:r>
      <w:bookmarkEnd w:id="3"/>
    </w:p>
    <w:p>
      <w:pPr>
        <w:pStyle w:val="10"/>
        <w:spacing w:line="360" w:lineRule="auto"/>
        <w:jc w:val="center"/>
        <w:rPr>
          <w:rFonts w:ascii="仿宋" w:hAnsi="仿宋" w:eastAsia="仿宋" w:cs="仿宋"/>
          <w:b/>
          <w:color w:val="000000"/>
          <w:sz w:val="44"/>
          <w:szCs w:val="44"/>
        </w:rPr>
      </w:pPr>
      <w:bookmarkStart w:id="4" w:name="_Toc90105072"/>
      <w:bookmarkStart w:id="5" w:name="_Toc90105636"/>
      <w:bookmarkStart w:id="6" w:name="_Toc90106641"/>
      <w:bookmarkStart w:id="7" w:name="_Toc90106003"/>
      <w:bookmarkStart w:id="8" w:name="_Toc89848282"/>
      <w:bookmarkStart w:id="9" w:name="_Toc90104554"/>
      <w:bookmarkStart w:id="10" w:name="_Toc90106184"/>
      <w:bookmarkStart w:id="11" w:name="_Toc90106822"/>
      <w:bookmarkStart w:id="12" w:name="_Toc90105261"/>
      <w:bookmarkStart w:id="13" w:name="_Toc92015764"/>
      <w:bookmarkStart w:id="14" w:name="_Toc90105449"/>
      <w:bookmarkStart w:id="15" w:name="_Toc90105822"/>
      <w:r>
        <w:rPr>
          <w:rFonts w:hint="eastAsia" w:ascii="仿宋" w:hAnsi="仿宋" w:eastAsia="仿宋" w:cs="仿宋"/>
          <w:b/>
          <w:color w:val="000000"/>
          <w:sz w:val="44"/>
          <w:szCs w:val="44"/>
        </w:rPr>
        <w:t xml:space="preserve"> </w:t>
      </w:r>
      <w:r>
        <w:rPr>
          <w:rFonts w:hint="eastAsia" w:ascii="仿宋" w:hAnsi="仿宋" w:eastAsia="仿宋" w:cs="方正小标宋简体"/>
          <w:sz w:val="44"/>
          <w:szCs w:val="44"/>
        </w:rPr>
        <w:t>2020年度高速石化公司视频监控系统</w:t>
      </w:r>
    </w:p>
    <w:p>
      <w:pPr>
        <w:pStyle w:val="10"/>
        <w:spacing w:line="360" w:lineRule="auto"/>
        <w:jc w:val="center"/>
        <w:rPr>
          <w:rFonts w:ascii="仿宋" w:hAnsi="仿宋" w:eastAsia="仿宋" w:cs="宋体"/>
          <w:color w:val="000000"/>
          <w:sz w:val="22"/>
          <w:szCs w:val="22"/>
        </w:rPr>
      </w:pPr>
      <w:r>
        <w:rPr>
          <w:rFonts w:hint="eastAsia" w:ascii="仿宋" w:hAnsi="仿宋" w:eastAsia="仿宋" w:cs="方正小标宋简体"/>
          <w:sz w:val="44"/>
          <w:szCs w:val="44"/>
        </w:rPr>
        <w:t>备品备件采购项目询比公告</w:t>
      </w:r>
    </w:p>
    <w:p>
      <w:pPr>
        <w:pStyle w:val="10"/>
        <w:spacing w:line="360" w:lineRule="auto"/>
        <w:rPr>
          <w:rFonts w:ascii="仿宋" w:hAnsi="仿宋" w:eastAsia="仿宋" w:cs="方正小标宋简体"/>
          <w:sz w:val="32"/>
          <w:szCs w:val="32"/>
        </w:rPr>
      </w:pPr>
      <w:r>
        <w:rPr>
          <w:rFonts w:hint="eastAsia" w:ascii="仿宋" w:hAnsi="仿宋" w:eastAsia="仿宋" w:cs="仿宋"/>
          <w:b/>
          <w:color w:val="000000"/>
          <w:sz w:val="44"/>
          <w:szCs w:val="44"/>
        </w:rPr>
        <w:t xml:space="preserve">   </w:t>
      </w:r>
      <w:r>
        <w:rPr>
          <w:rFonts w:hint="eastAsia" w:ascii="仿宋" w:hAnsi="仿宋" w:eastAsia="仿宋" w:cs="仿宋"/>
          <w:color w:val="000000"/>
          <w:sz w:val="32"/>
          <w:szCs w:val="32"/>
        </w:rPr>
        <w:t>本询比项目“</w:t>
      </w:r>
      <w:r>
        <w:rPr>
          <w:rFonts w:hint="eastAsia" w:ascii="仿宋" w:hAnsi="仿宋" w:eastAsia="仿宋" w:cs="方正小标宋简体"/>
          <w:sz w:val="32"/>
          <w:szCs w:val="32"/>
        </w:rPr>
        <w:t>2020年度高速石化公司视频监控系统备品备件采购项目</w:t>
      </w:r>
      <w:r>
        <w:rPr>
          <w:rFonts w:hint="eastAsia" w:ascii="仿宋" w:hAnsi="仿宋" w:eastAsia="仿宋" w:cs="仿宋"/>
          <w:color w:val="000000"/>
          <w:sz w:val="32"/>
          <w:szCs w:val="32"/>
        </w:rPr>
        <w:t>”已由安徽省高速石化有限公司批准实施,采购人为安徽省高速石化有限公司。现对“</w:t>
      </w:r>
      <w:r>
        <w:rPr>
          <w:rFonts w:hint="eastAsia" w:ascii="仿宋" w:hAnsi="仿宋" w:eastAsia="仿宋" w:cs="方正小标宋简体"/>
          <w:sz w:val="32"/>
          <w:szCs w:val="32"/>
        </w:rPr>
        <w:t>2020年度高速石化公司视频监控系统备品备件采购项目</w:t>
      </w:r>
      <w:r>
        <w:rPr>
          <w:rFonts w:hint="eastAsia" w:ascii="仿宋" w:hAnsi="仿宋" w:eastAsia="仿宋" w:cs="仿宋"/>
          <w:color w:val="000000"/>
          <w:sz w:val="32"/>
          <w:szCs w:val="32"/>
        </w:rPr>
        <w:t>”进行公开询比采购，欢迎符合条件的投标人参加。</w:t>
      </w:r>
    </w:p>
    <w:p>
      <w:pPr>
        <w:widowControl/>
        <w:adjustRightInd w:val="0"/>
        <w:snapToGrid w:val="0"/>
        <w:spacing w:line="360" w:lineRule="auto"/>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一、项目概况</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1.项目名称：</w:t>
      </w:r>
      <w:r>
        <w:rPr>
          <w:rFonts w:hint="eastAsia" w:ascii="仿宋" w:hAnsi="仿宋" w:eastAsia="仿宋" w:cs="方正小标宋简体"/>
          <w:sz w:val="32"/>
          <w:szCs w:val="32"/>
        </w:rPr>
        <w:t>2020年度高速石化公司视频监控系统备品备件采购项目</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2.供货范围：甲方指定地点。</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3.采购单位:安徽省高速石化有限公司</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4.资金来源：业主自筹</w:t>
      </w:r>
    </w:p>
    <w:p>
      <w:pPr>
        <w:widowControl/>
        <w:adjustRightInd w:val="0"/>
        <w:snapToGrid w:val="0"/>
        <w:spacing w:line="360" w:lineRule="auto"/>
        <w:ind w:left="240" w:leftChars="100"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5.项目概况：</w:t>
      </w:r>
      <w:r>
        <w:rPr>
          <w:rFonts w:hint="eastAsia" w:ascii="仿宋" w:hAnsi="仿宋" w:eastAsia="仿宋" w:cs="仿宋"/>
          <w:kern w:val="0"/>
          <w:sz w:val="32"/>
          <w:szCs w:val="32"/>
        </w:rPr>
        <w:t>因为监控系统维修较多，为节约成本，决定批量采购</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6.项目概算：49.2万元</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7.采购类别：货物类</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8.供货期：15日历天</w:t>
      </w:r>
    </w:p>
    <w:p>
      <w:pPr>
        <w:widowControl/>
        <w:adjustRightInd w:val="0"/>
        <w:snapToGrid w:val="0"/>
        <w:spacing w:line="360" w:lineRule="auto"/>
        <w:ind w:left="240" w:leftChars="100" w:firstLine="640" w:firstLineChars="200"/>
        <w:rPr>
          <w:rFonts w:ascii="仿宋" w:hAnsi="仿宋" w:eastAsia="仿宋" w:cs="仿宋"/>
          <w:color w:val="000000"/>
          <w:kern w:val="0"/>
          <w:sz w:val="32"/>
          <w:szCs w:val="32"/>
        </w:rPr>
      </w:pPr>
      <w:r>
        <w:rPr>
          <w:rFonts w:ascii="仿宋" w:hAnsi="仿宋" w:eastAsia="仿宋" w:cs="仿宋"/>
          <w:color w:val="000000"/>
          <w:kern w:val="0"/>
          <w:sz w:val="32"/>
          <w:szCs w:val="32"/>
        </w:rPr>
        <w:t>9.</w:t>
      </w:r>
      <w:r>
        <w:rPr>
          <w:rFonts w:hint="eastAsia" w:ascii="仿宋" w:hAnsi="仿宋" w:eastAsia="仿宋" w:cs="仿宋"/>
          <w:color w:val="000000"/>
          <w:kern w:val="0"/>
          <w:sz w:val="32"/>
          <w:szCs w:val="32"/>
        </w:rPr>
        <w:t>投标保证金：玖仟元整</w:t>
      </w:r>
    </w:p>
    <w:p>
      <w:pPr>
        <w:pStyle w:val="2"/>
        <w:spacing w:line="360" w:lineRule="auto"/>
        <w:ind w:firstLine="840" w:firstLineChars="300"/>
        <w:rPr>
          <w:rFonts w:ascii="仿宋" w:hAnsi="仿宋" w:eastAsia="仿宋" w:cs="仿宋"/>
          <w:color w:val="000000"/>
          <w:kern w:val="0"/>
          <w:sz w:val="32"/>
          <w:szCs w:val="32"/>
        </w:rPr>
      </w:pPr>
      <w:r>
        <w:rPr>
          <w:rFonts w:ascii="仿宋" w:hAnsi="仿宋" w:eastAsia="仿宋"/>
        </w:rPr>
        <w:t>10.</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履约保证金：中标价格5%。</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二、资格要求</w:t>
      </w:r>
    </w:p>
    <w:p>
      <w:pPr>
        <w:pStyle w:val="15"/>
        <w:spacing w:before="0" w:beforeAutospacing="0" w:after="0" w:afterAutospacing="0"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(一)具备独立法人资格、有效营业执照,具有安全技术防范行业贰级及以上或电子与智能化工程专业承包2级及以上资质；</w:t>
      </w:r>
    </w:p>
    <w:p>
      <w:pPr>
        <w:tabs>
          <w:tab w:val="left" w:pos="2300"/>
          <w:tab w:val="left" w:pos="5660"/>
        </w:tabs>
        <w:autoSpaceDE w:val="0"/>
        <w:autoSpaceDN w:val="0"/>
        <w:adjustRightIn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(二) 2016年1月1日至今，独立完成过2个安防监控类供货及施工项目，且总金额不低于30万元，且附验收报告，并验收情况完好（合同、发票、验收报告包含，但不限于）。</w:t>
      </w:r>
    </w:p>
    <w:p>
      <w:pPr>
        <w:tabs>
          <w:tab w:val="left" w:pos="2300"/>
          <w:tab w:val="left" w:pos="5660"/>
        </w:tabs>
        <w:autoSpaceDE w:val="0"/>
        <w:autoSpaceDN w:val="0"/>
        <w:adjustRightInd w:val="0"/>
        <w:spacing w:line="360" w:lineRule="auto"/>
        <w:ind w:firstLine="482"/>
        <w:rPr>
          <w:rFonts w:ascii="仿宋" w:hAnsi="仿宋" w:eastAsia="仿宋" w:cs="仿宋"/>
          <w:color w:val="000000"/>
          <w:kern w:val="0"/>
          <w:sz w:val="32"/>
          <w:szCs w:val="32"/>
        </w:rPr>
      </w:pPr>
      <w:r>
        <w:rPr>
          <w:rFonts w:hint="eastAsia" w:ascii="仿宋" w:hAnsi="仿宋" w:eastAsia="仿宋" w:cs="仿宋"/>
          <w:color w:val="000000"/>
          <w:kern w:val="0"/>
          <w:sz w:val="32"/>
          <w:szCs w:val="32"/>
        </w:rPr>
        <w:t>（三）信誉要求:没有在“信用中国”网站(http://www.creditchina.gov.cn)中被列入失信被执行人名单。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ascii="仿宋" w:hAnsi="仿宋" w:eastAsia="仿宋" w:cs="仿宋"/>
          <w:color w:val="000000"/>
          <w:kern w:val="0"/>
          <w:sz w:val="32"/>
          <w:szCs w:val="32"/>
        </w:rPr>
      </w:pPr>
      <w:r>
        <w:rPr>
          <w:rFonts w:hint="eastAsia" w:ascii="仿宋" w:hAnsi="仿宋" w:eastAsia="仿宋" w:cs="仿宋"/>
          <w:color w:val="000000"/>
          <w:kern w:val="0"/>
          <w:sz w:val="32"/>
          <w:szCs w:val="32"/>
        </w:rPr>
        <w:t>（四）单位负责人为同一人或者存在控股、管理关系的不同单位,不得参加同一标包或者未划分标包的同一采购项目投标。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ascii="仿宋" w:hAnsi="仿宋" w:eastAsia="仿宋" w:cs="仿宋"/>
          <w:color w:val="000000"/>
          <w:kern w:val="0"/>
          <w:sz w:val="32"/>
          <w:szCs w:val="32"/>
        </w:rPr>
      </w:pPr>
      <w:r>
        <w:rPr>
          <w:rFonts w:hint="eastAsia" w:ascii="仿宋" w:hAnsi="仿宋" w:eastAsia="仿宋" w:cs="仿宋"/>
          <w:color w:val="000000"/>
          <w:kern w:val="0"/>
          <w:sz w:val="32"/>
          <w:szCs w:val="32"/>
        </w:rPr>
        <w:t>（五）本次采购不接受联合体投标。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三、询比文件获取时间及方式</w:t>
      </w:r>
    </w:p>
    <w:p>
      <w:pPr>
        <w:spacing w:line="360" w:lineRule="auto"/>
        <w:ind w:firstLine="480" w:firstLineChars="150"/>
        <w:rPr>
          <w:rFonts w:ascii="仿宋" w:hAnsi="仿宋" w:eastAsia="仿宋" w:cs="仿宋"/>
          <w:color w:val="000000"/>
          <w:sz w:val="32"/>
          <w:szCs w:val="32"/>
        </w:rPr>
      </w:pPr>
      <w:r>
        <w:rPr>
          <w:rFonts w:hint="eastAsia" w:ascii="仿宋" w:hAnsi="仿宋" w:eastAsia="仿宋" w:cs="仿宋"/>
          <w:color w:val="000000"/>
          <w:sz w:val="32"/>
          <w:szCs w:val="32"/>
        </w:rPr>
        <w:t>1.凡有意向参加本项目的投标人，可于2020年10月21日至10月28日期间于安徽省高速石化有限公司网站</w:t>
      </w:r>
      <w:r>
        <w:fldChar w:fldCharType="begin"/>
      </w:r>
      <w:r>
        <w:instrText xml:space="preserve"> HYPERLINK "http://www.ahgssh.com" </w:instrText>
      </w:r>
      <w:r>
        <w:fldChar w:fldCharType="separate"/>
      </w:r>
      <w:r>
        <w:rPr>
          <w:rStyle w:val="21"/>
          <w:rFonts w:hint="eastAsia" w:ascii="仿宋" w:hAnsi="仿宋" w:eastAsia="仿宋" w:cs="仿宋"/>
          <w:szCs w:val="32"/>
        </w:rPr>
        <w:t>www.ahgssh.com</w:t>
      </w:r>
      <w:r>
        <w:rPr>
          <w:rStyle w:val="21"/>
          <w:rFonts w:hint="eastAsia" w:ascii="仿宋" w:hAnsi="仿宋" w:eastAsia="仿宋" w:cs="仿宋"/>
          <w:szCs w:val="32"/>
        </w:rPr>
        <w:fldChar w:fldCharType="end"/>
      </w:r>
      <w:r>
        <w:rPr>
          <w:rFonts w:hint="eastAsia" w:ascii="仿宋" w:hAnsi="仿宋" w:eastAsia="仿宋" w:cs="仿宋"/>
          <w:color w:val="000000"/>
          <w:sz w:val="32"/>
          <w:szCs w:val="32"/>
        </w:rPr>
        <w:t>自行下载。</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1.开标时间：2020年10月28日下午14:00。</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rPr>
      </w:pPr>
      <w:r>
        <w:rPr>
          <w:rFonts w:hint="eastAsia" w:ascii="仿宋" w:hAnsi="仿宋" w:eastAsia="仿宋" w:cs="仿宋"/>
          <w:color w:val="000000"/>
          <w:sz w:val="32"/>
          <w:szCs w:val="32"/>
        </w:rPr>
        <w:t>2.开标地点：</w:t>
      </w:r>
      <w:r>
        <w:rPr>
          <w:rFonts w:hint="eastAsia" w:ascii="仿宋" w:hAnsi="仿宋" w:eastAsia="仿宋" w:cs="仿宋"/>
          <w:color w:val="000000"/>
          <w:kern w:val="0"/>
          <w:sz w:val="32"/>
          <w:szCs w:val="32"/>
        </w:rPr>
        <w:t>安徽省高速石化有限公司三楼监控中心</w:t>
      </w:r>
    </w:p>
    <w:p>
      <w:pPr>
        <w:tabs>
          <w:tab w:val="left" w:pos="2300"/>
          <w:tab w:val="left" w:pos="5660"/>
        </w:tabs>
        <w:autoSpaceDE w:val="0"/>
        <w:autoSpaceDN w:val="0"/>
        <w:adjustRightInd w:val="0"/>
        <w:spacing w:line="360" w:lineRule="auto"/>
        <w:ind w:firstLine="480"/>
        <w:rPr>
          <w:rFonts w:ascii="仿宋" w:hAnsi="仿宋" w:eastAsia="仿宋" w:cs="仿宋"/>
          <w:color w:val="000000"/>
          <w:kern w:val="0"/>
          <w:sz w:val="32"/>
          <w:szCs w:val="32"/>
        </w:rPr>
      </w:pPr>
      <w:r>
        <w:rPr>
          <w:rFonts w:hint="eastAsia" w:ascii="仿宋" w:hAnsi="仿宋" w:eastAsia="仿宋" w:cs="仿宋"/>
          <w:b/>
          <w:bCs/>
          <w:color w:val="000000"/>
          <w:sz w:val="32"/>
          <w:szCs w:val="32"/>
        </w:rPr>
        <w:t>五、支付方式</w:t>
      </w:r>
    </w:p>
    <w:p>
      <w:pPr>
        <w:tabs>
          <w:tab w:val="left" w:pos="2300"/>
          <w:tab w:val="left" w:pos="5660"/>
        </w:tabs>
        <w:autoSpaceDE w:val="0"/>
        <w:autoSpaceDN w:val="0"/>
        <w:adjustRightInd w:val="0"/>
        <w:spacing w:line="360" w:lineRule="auto"/>
        <w:ind w:firstLine="480"/>
        <w:rPr>
          <w:rFonts w:ascii="仿宋" w:hAnsi="仿宋" w:eastAsia="仿宋" w:cs="仿宋"/>
          <w:color w:val="000000"/>
          <w:sz w:val="32"/>
          <w:szCs w:val="32"/>
        </w:rPr>
      </w:pPr>
      <w:r>
        <w:rPr>
          <w:rFonts w:hint="eastAsia" w:ascii="仿宋" w:hAnsi="仿宋" w:eastAsia="仿宋" w:cs="仿宋"/>
          <w:color w:val="000000"/>
          <w:sz w:val="32"/>
          <w:szCs w:val="32"/>
        </w:rPr>
        <w:t>合同签订后十五个日历日内，乙方提供所有产品至甲方要求地点，并经甲方验收合格后30个工作日内支付至完成金额的95%，三年后支付剩余5%。</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六、项目限价</w:t>
      </w:r>
    </w:p>
    <w:p>
      <w:pPr>
        <w:tabs>
          <w:tab w:val="left" w:pos="2300"/>
          <w:tab w:val="left" w:pos="5660"/>
        </w:tabs>
        <w:autoSpaceDE w:val="0"/>
        <w:autoSpaceDN w:val="0"/>
        <w:spacing w:line="48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本项目最高投标限价：</w:t>
      </w:r>
      <w:r>
        <w:rPr>
          <w:rFonts w:ascii="仿宋" w:hAnsi="仿宋" w:eastAsia="仿宋" w:cs="仿宋"/>
          <w:bCs/>
          <w:color w:val="000000"/>
          <w:sz w:val="32"/>
          <w:szCs w:val="32"/>
        </w:rPr>
        <w:t>4</w:t>
      </w:r>
      <w:r>
        <w:rPr>
          <w:rFonts w:hint="eastAsia" w:ascii="仿宋" w:hAnsi="仿宋" w:eastAsia="仿宋" w:cs="仿宋"/>
          <w:bCs/>
          <w:color w:val="000000"/>
          <w:sz w:val="32"/>
          <w:szCs w:val="32"/>
        </w:rPr>
        <w:t>6.62万元，超过本限价的报价将作废标处理。</w:t>
      </w:r>
    </w:p>
    <w:p>
      <w:pPr>
        <w:tabs>
          <w:tab w:val="left" w:pos="2300"/>
          <w:tab w:val="left" w:pos="5660"/>
        </w:tabs>
        <w:autoSpaceDE w:val="0"/>
        <w:autoSpaceDN w:val="0"/>
        <w:adjustRightInd w:val="0"/>
        <w:spacing w:line="360" w:lineRule="auto"/>
        <w:ind w:firstLine="480"/>
        <w:rPr>
          <w:rFonts w:ascii="仿宋" w:hAnsi="仿宋" w:eastAsia="仿宋" w:cs="仿宋"/>
          <w:bCs/>
          <w:color w:val="000000"/>
          <w:sz w:val="32"/>
          <w:szCs w:val="32"/>
        </w:rPr>
      </w:pPr>
    </w:p>
    <w:p>
      <w:pPr>
        <w:spacing w:line="360" w:lineRule="auto"/>
        <w:ind w:firstLine="482" w:firstLineChars="150"/>
        <w:rPr>
          <w:rFonts w:ascii="仿宋" w:hAnsi="仿宋" w:eastAsia="仿宋"/>
          <w:b/>
          <w:sz w:val="32"/>
          <w:szCs w:val="32"/>
        </w:rPr>
      </w:pPr>
      <w:r>
        <w:rPr>
          <w:rFonts w:hint="eastAsia" w:ascii="仿宋" w:hAnsi="仿宋" w:eastAsia="仿宋"/>
          <w:b/>
          <w:sz w:val="32"/>
          <w:szCs w:val="32"/>
        </w:rPr>
        <w:t>七、评审方法和标准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根据符合投标人资格要求、产品技术要求、质量和服务相等并满足询价文件要求且报价最低的原则确定项目供货单位。</w:t>
      </w:r>
    </w:p>
    <w:p>
      <w:pPr>
        <w:tabs>
          <w:tab w:val="left" w:pos="2300"/>
          <w:tab w:val="left" w:pos="5660"/>
        </w:tabs>
        <w:autoSpaceDE w:val="0"/>
        <w:autoSpaceDN w:val="0"/>
        <w:adjustRightInd w:val="0"/>
        <w:spacing w:line="360" w:lineRule="auto"/>
        <w:ind w:firstLine="480"/>
        <w:rPr>
          <w:rFonts w:ascii="仿宋" w:hAnsi="仿宋" w:eastAsia="仿宋" w:cs="仿宋"/>
          <w:b/>
          <w:bCs/>
          <w:color w:val="000000"/>
          <w:sz w:val="32"/>
          <w:szCs w:val="32"/>
        </w:rPr>
      </w:pPr>
      <w:r>
        <w:rPr>
          <w:rFonts w:hint="eastAsia" w:ascii="仿宋" w:hAnsi="仿宋" w:eastAsia="仿宋" w:cs="仿宋"/>
          <w:b/>
          <w:bCs/>
          <w:color w:val="000000"/>
          <w:sz w:val="32"/>
          <w:szCs w:val="32"/>
        </w:rPr>
        <w:t>八、其他事项说明</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1.响应文件递交的截止时间（投标截止时间）为</w:t>
      </w:r>
      <w:r>
        <w:rPr>
          <w:rFonts w:hint="eastAsia" w:ascii="仿宋" w:hAnsi="仿宋" w:eastAsia="仿宋" w:cs="仿宋"/>
          <w:color w:val="000000"/>
          <w:sz w:val="32"/>
          <w:szCs w:val="32"/>
        </w:rPr>
        <w:t>2020年10月28日下午14:00</w:t>
      </w:r>
      <w:r>
        <w:rPr>
          <w:rFonts w:hint="eastAsia" w:ascii="仿宋" w:hAnsi="仿宋" w:eastAsia="仿宋" w:cs="仿宋"/>
          <w:color w:val="000000"/>
          <w:kern w:val="0"/>
          <w:sz w:val="32"/>
          <w:szCs w:val="32"/>
        </w:rPr>
        <w:t>，递交地点为安徽省高速石化有限公司三</w:t>
      </w:r>
      <w:r>
        <w:rPr>
          <w:rFonts w:ascii="仿宋" w:hAnsi="仿宋" w:eastAsia="仿宋" w:cs="仿宋"/>
          <w:color w:val="000000"/>
          <w:kern w:val="0"/>
          <w:sz w:val="32"/>
          <w:szCs w:val="32"/>
        </w:rPr>
        <w:t>楼</w:t>
      </w:r>
      <w:r>
        <w:rPr>
          <w:rFonts w:hint="eastAsia" w:ascii="仿宋" w:hAnsi="仿宋" w:eastAsia="仿宋" w:cs="仿宋"/>
          <w:color w:val="000000"/>
          <w:kern w:val="0"/>
          <w:sz w:val="32"/>
          <w:szCs w:val="32"/>
        </w:rPr>
        <w:t>监控中心。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2.本次响应文件必须胶装，否则本次响应文件不计入有效投标报价。</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w:t>
      </w:r>
      <w:r>
        <w:rPr>
          <w:rFonts w:hint="eastAsia"/>
        </w:rPr>
        <w:t xml:space="preserve"> </w:t>
      </w:r>
      <w:bookmarkStart w:id="74" w:name="_GoBack"/>
      <w:r>
        <w:rPr>
          <w:rFonts w:hint="eastAsia" w:ascii="仿宋" w:hAnsi="仿宋" w:eastAsia="仿宋" w:cs="仿宋"/>
          <w:color w:val="000000"/>
          <w:kern w:val="0"/>
          <w:sz w:val="32"/>
          <w:szCs w:val="32"/>
        </w:rPr>
        <w:t>本项目递交响应文件</w:t>
      </w:r>
      <w:r>
        <w:rPr>
          <w:rFonts w:hint="eastAsia" w:ascii="仿宋" w:hAnsi="仿宋" w:eastAsia="仿宋" w:cs="仿宋"/>
          <w:color w:val="000000"/>
          <w:kern w:val="0"/>
          <w:sz w:val="32"/>
          <w:szCs w:val="32"/>
          <w:lang w:val="en-US" w:eastAsia="zh-CN"/>
        </w:rPr>
        <w:t>若</w:t>
      </w:r>
      <w:r>
        <w:rPr>
          <w:rFonts w:hint="eastAsia" w:ascii="仿宋" w:hAnsi="仿宋" w:eastAsia="仿宋" w:cs="仿宋"/>
          <w:color w:val="000000"/>
          <w:kern w:val="0"/>
          <w:sz w:val="32"/>
          <w:szCs w:val="32"/>
        </w:rPr>
        <w:t>少于3家，投标文件当场退还给投标人。</w:t>
      </w:r>
    </w:p>
    <w:bookmarkEnd w:id="74"/>
    <w:p>
      <w:pPr>
        <w:tabs>
          <w:tab w:val="left" w:pos="2300"/>
          <w:tab w:val="left" w:pos="5660"/>
        </w:tabs>
        <w:autoSpaceDE w:val="0"/>
        <w:autoSpaceDN w:val="0"/>
        <w:adjustRightInd w:val="0"/>
        <w:spacing w:line="360" w:lineRule="auto"/>
        <w:ind w:firstLine="482" w:firstLineChars="150"/>
        <w:rPr>
          <w:rFonts w:ascii="仿宋" w:hAnsi="仿宋" w:eastAsia="仿宋" w:cs="仿宋"/>
          <w:b/>
          <w:bCs/>
          <w:color w:val="000000"/>
          <w:sz w:val="32"/>
          <w:szCs w:val="32"/>
        </w:rPr>
      </w:pPr>
      <w:r>
        <w:rPr>
          <w:rFonts w:hint="eastAsia" w:ascii="仿宋" w:hAnsi="仿宋" w:eastAsia="仿宋" w:cs="仿宋"/>
          <w:b/>
          <w:bCs/>
          <w:color w:val="000000"/>
          <w:sz w:val="32"/>
          <w:szCs w:val="32"/>
        </w:rPr>
        <w:t>九、联系方式</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采购人：安徽省高速石化有限公司</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 xml:space="preserve">地址：合肥市望江西路520号皖通科技园9号楼 </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联系人：罗工</w:t>
      </w:r>
    </w:p>
    <w:p>
      <w:pPr>
        <w:widowControl/>
        <w:adjustRightInd w:val="0"/>
        <w:snapToGrid w:val="0"/>
        <w:spacing w:line="360" w:lineRule="auto"/>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电话：0551-68118016</w:t>
      </w:r>
    </w:p>
    <w:p>
      <w:pPr>
        <w:widowControl/>
        <w:adjustRightInd w:val="0"/>
        <w:snapToGrid w:val="0"/>
        <w:spacing w:line="360" w:lineRule="auto"/>
        <w:ind w:firstLine="5440" w:firstLineChars="1700"/>
        <w:rPr>
          <w:rFonts w:ascii="仿宋" w:hAnsi="仿宋" w:eastAsia="仿宋" w:cs="宋体"/>
          <w:color w:val="000000"/>
          <w:sz w:val="32"/>
          <w:szCs w:val="32"/>
        </w:rPr>
      </w:pPr>
    </w:p>
    <w:p>
      <w:pPr>
        <w:widowControl/>
        <w:adjustRightInd w:val="0"/>
        <w:snapToGrid w:val="0"/>
        <w:spacing w:line="360" w:lineRule="auto"/>
        <w:ind w:firstLine="5440" w:firstLineChars="1700"/>
        <w:rPr>
          <w:rFonts w:ascii="仿宋" w:hAnsi="仿宋" w:eastAsia="仿宋" w:cs="宋体"/>
          <w:color w:val="000000"/>
          <w:sz w:val="32"/>
          <w:szCs w:val="32"/>
        </w:rPr>
      </w:pPr>
    </w:p>
    <w:p>
      <w:pPr>
        <w:widowControl/>
        <w:adjustRightInd w:val="0"/>
        <w:snapToGrid w:val="0"/>
        <w:spacing w:line="360" w:lineRule="auto"/>
        <w:ind w:firstLine="5440" w:firstLineChars="1700"/>
        <w:rPr>
          <w:rFonts w:ascii="仿宋" w:hAnsi="仿宋" w:eastAsia="仿宋" w:cs="宋体"/>
          <w:color w:val="000000"/>
          <w:sz w:val="32"/>
          <w:szCs w:val="32"/>
        </w:rPr>
      </w:pPr>
    </w:p>
    <w:p>
      <w:pPr>
        <w:widowControl/>
        <w:adjustRightInd w:val="0"/>
        <w:snapToGrid w:val="0"/>
        <w:spacing w:line="360" w:lineRule="auto"/>
        <w:ind w:firstLine="5440" w:firstLineChars="1700"/>
        <w:rPr>
          <w:rFonts w:ascii="仿宋" w:hAnsi="仿宋" w:eastAsia="仿宋" w:cs="宋体"/>
          <w:color w:val="000000"/>
          <w:sz w:val="32"/>
          <w:szCs w:val="32"/>
        </w:rPr>
      </w:pPr>
    </w:p>
    <w:p>
      <w:pPr>
        <w:widowControl/>
        <w:adjustRightInd w:val="0"/>
        <w:snapToGrid w:val="0"/>
        <w:spacing w:line="360" w:lineRule="auto"/>
        <w:ind w:firstLine="5440" w:firstLineChars="1700"/>
        <w:rPr>
          <w:rFonts w:ascii="仿宋" w:hAnsi="仿宋" w:eastAsia="仿宋" w:cs="仿宋"/>
          <w:color w:val="000000"/>
          <w:kern w:val="0"/>
          <w:sz w:val="32"/>
          <w:szCs w:val="32"/>
        </w:rPr>
      </w:pPr>
      <w:r>
        <w:rPr>
          <w:rFonts w:hint="eastAsia" w:ascii="仿宋" w:hAnsi="仿宋" w:eastAsia="仿宋" w:cs="宋体"/>
          <w:color w:val="000000"/>
          <w:sz w:val="32"/>
          <w:szCs w:val="32"/>
        </w:rPr>
        <w:t>20</w:t>
      </w:r>
      <w:r>
        <w:rPr>
          <w:rFonts w:ascii="仿宋" w:hAnsi="仿宋" w:eastAsia="仿宋" w:cs="宋体"/>
          <w:color w:val="000000"/>
          <w:sz w:val="32"/>
          <w:szCs w:val="32"/>
        </w:rPr>
        <w:t>20</w:t>
      </w:r>
      <w:r>
        <w:rPr>
          <w:rFonts w:hint="eastAsia" w:ascii="仿宋" w:hAnsi="仿宋" w:eastAsia="仿宋" w:cs="宋体"/>
          <w:color w:val="000000"/>
          <w:sz w:val="32"/>
          <w:szCs w:val="32"/>
        </w:rPr>
        <w:t>年</w:t>
      </w:r>
      <w:r>
        <w:rPr>
          <w:rFonts w:ascii="仿宋" w:hAnsi="仿宋" w:eastAsia="仿宋" w:cs="宋体"/>
          <w:color w:val="000000"/>
          <w:sz w:val="32"/>
          <w:szCs w:val="32"/>
        </w:rPr>
        <w:t>10</w:t>
      </w:r>
      <w:r>
        <w:rPr>
          <w:rFonts w:hint="eastAsia" w:ascii="仿宋" w:hAnsi="仿宋" w:eastAsia="仿宋" w:cs="宋体"/>
          <w:color w:val="000000"/>
          <w:sz w:val="32"/>
          <w:szCs w:val="32"/>
        </w:rPr>
        <w:t>月20日</w:t>
      </w:r>
      <w:bookmarkEnd w:id="4"/>
      <w:bookmarkEnd w:id="5"/>
      <w:bookmarkEnd w:id="6"/>
      <w:bookmarkEnd w:id="7"/>
      <w:bookmarkEnd w:id="8"/>
      <w:bookmarkEnd w:id="9"/>
      <w:bookmarkEnd w:id="10"/>
      <w:bookmarkEnd w:id="11"/>
      <w:bookmarkEnd w:id="12"/>
      <w:bookmarkEnd w:id="13"/>
      <w:bookmarkEnd w:id="14"/>
      <w:bookmarkEnd w:id="15"/>
    </w:p>
    <w:p>
      <w:pPr>
        <w:pStyle w:val="2"/>
        <w:spacing w:line="360" w:lineRule="auto"/>
        <w:ind w:firstLine="5320" w:firstLineChars="1900"/>
        <w:rPr>
          <w:rFonts w:ascii="仿宋" w:hAnsi="仿宋" w:eastAsia="仿宋"/>
        </w:rPr>
      </w:pPr>
      <w:bookmarkStart w:id="16" w:name="_Toc7659"/>
      <w:bookmarkStart w:id="17" w:name="_Toc30210"/>
      <w:bookmarkStart w:id="18" w:name="_Toc189369359"/>
      <w:r>
        <w:rPr>
          <w:rFonts w:hint="eastAsia" w:ascii="仿宋" w:hAnsi="仿宋" w:eastAsia="仿宋"/>
        </w:rPr>
        <w:t>安徽省高速石化有限公司</w:t>
      </w:r>
      <w:bookmarkEnd w:id="16"/>
      <w:bookmarkEnd w:id="17"/>
      <w:bookmarkEnd w:id="18"/>
      <w:bookmarkStart w:id="19" w:name="_Toc1680"/>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rPr>
          <w:rFonts w:ascii="仿宋" w:hAnsi="仿宋" w:eastAsia="仿宋"/>
        </w:rPr>
      </w:pPr>
    </w:p>
    <w:p>
      <w:pPr>
        <w:pStyle w:val="2"/>
        <w:spacing w:line="360" w:lineRule="auto"/>
        <w:jc w:val="center"/>
        <w:rPr>
          <w:rFonts w:ascii="仿宋" w:hAnsi="仿宋" w:eastAsia="仿宋"/>
          <w:b/>
          <w:sz w:val="44"/>
          <w:szCs w:val="44"/>
        </w:rPr>
      </w:pPr>
      <w:r>
        <w:rPr>
          <w:rFonts w:hint="eastAsia" w:ascii="仿宋" w:hAnsi="仿宋" w:eastAsia="仿宋"/>
          <w:b/>
          <w:color w:val="000000"/>
          <w:sz w:val="44"/>
          <w:szCs w:val="44"/>
        </w:rPr>
        <w:t>第二章  投标人须知</w:t>
      </w:r>
      <w:bookmarkEnd w:id="19"/>
    </w:p>
    <w:tbl>
      <w:tblPr>
        <w:tblStyle w:val="17"/>
        <w:tblW w:w="9513" w:type="dxa"/>
        <w:tblInd w:w="0" w:type="dxa"/>
        <w:tblLayout w:type="fixed"/>
        <w:tblCellMar>
          <w:top w:w="15" w:type="dxa"/>
          <w:left w:w="15" w:type="dxa"/>
          <w:bottom w:w="15" w:type="dxa"/>
          <w:right w:w="15" w:type="dxa"/>
        </w:tblCellMar>
      </w:tblPr>
      <w:tblGrid>
        <w:gridCol w:w="2850"/>
        <w:gridCol w:w="6663"/>
      </w:tblGrid>
      <w:tr>
        <w:tblPrEx>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bookmarkStart w:id="20" w:name="_Toc2339"/>
            <w:r>
              <w:rPr>
                <w:rFonts w:hint="eastAsia" w:ascii="仿宋" w:hAnsi="仿宋" w:eastAsia="仿宋" w:cs="宋体"/>
                <w:bCs/>
                <w:color w:val="000000"/>
                <w:kern w:val="0"/>
                <w:sz w:val="28"/>
                <w:szCs w:val="28"/>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编列内容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业主自筹，100%</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已落实</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不接受</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接受，应满足下列要求：</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不召开</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召开，召开时间：/</w:t>
            </w:r>
          </w:p>
        </w:tc>
      </w:tr>
      <w:tr>
        <w:tblPrEx>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1120" w:firstLineChars="400"/>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召开地点：/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允许，分包内容要求：/</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u w:val="single"/>
              </w:rPr>
            </w:pPr>
            <w:r>
              <w:rPr>
                <w:rFonts w:hint="eastAsia" w:ascii="仿宋" w:hAnsi="仿宋" w:eastAsia="仿宋" w:cs="宋体"/>
                <w:bCs/>
                <w:color w:val="000000"/>
                <w:kern w:val="0"/>
                <w:sz w:val="28"/>
                <w:szCs w:val="28"/>
                <w:u w:val="single"/>
              </w:rPr>
              <w:t>采购人</w:t>
            </w:r>
            <w:r>
              <w:rPr>
                <w:rFonts w:hint="eastAsia" w:ascii="仿宋" w:hAnsi="仿宋" w:eastAsia="仿宋" w:cs="宋体"/>
                <w:bCs/>
                <w:color w:val="000000"/>
                <w:kern w:val="0"/>
                <w:sz w:val="28"/>
                <w:szCs w:val="28"/>
              </w:rPr>
              <w:t>发布的有关本次采购的补遗书和通知公告等。</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时间：递交响应文件截止之日</w:t>
            </w:r>
            <w:r>
              <w:rPr>
                <w:rStyle w:val="24"/>
                <w:rFonts w:hint="eastAsia" w:ascii="仿宋" w:hAnsi="仿宋" w:eastAsia="仿宋" w:cs="宋体"/>
                <w:bCs/>
                <w:sz w:val="28"/>
                <w:szCs w:val="28"/>
              </w:rPr>
              <w:t>2</w:t>
            </w:r>
            <w:r>
              <w:rPr>
                <w:rStyle w:val="23"/>
                <w:rFonts w:hint="eastAsia" w:ascii="仿宋" w:hAnsi="仿宋" w:eastAsia="仿宋" w:cs="宋体"/>
                <w:bCs/>
                <w:sz w:val="28"/>
                <w:szCs w:val="28"/>
              </w:rPr>
              <w:t>天前</w:t>
            </w:r>
          </w:p>
        </w:tc>
      </w:tr>
      <w:tr>
        <w:tblPrEx>
          <w:tblCellMar>
            <w:top w:w="15" w:type="dxa"/>
            <w:left w:w="15" w:type="dxa"/>
            <w:bottom w:w="15" w:type="dxa"/>
            <w:right w:w="15" w:type="dxa"/>
          </w:tblCellMar>
        </w:tblPrEx>
        <w:trPr>
          <w:trHeight w:val="57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以公告的形式</w:t>
            </w:r>
            <w:r>
              <w:rPr>
                <w:rFonts w:hint="eastAsia" w:ascii="仿宋" w:hAnsi="仿宋" w:eastAsia="仿宋" w:cs="宋体"/>
                <w:color w:val="000000"/>
                <w:sz w:val="28"/>
                <w:szCs w:val="28"/>
              </w:rPr>
              <w:t>信息发布，</w:t>
            </w:r>
            <w:r>
              <w:rPr>
                <w:rFonts w:hint="eastAsia" w:ascii="仿宋" w:hAnsi="仿宋" w:eastAsia="仿宋" w:cs="宋体"/>
                <w:bCs/>
                <w:color w:val="000000"/>
                <w:kern w:val="0"/>
                <w:sz w:val="28"/>
                <w:szCs w:val="28"/>
              </w:rPr>
              <w:t>竞</w:t>
            </w:r>
            <w:r>
              <w:rPr>
                <w:rFonts w:hint="eastAsia" w:ascii="仿宋" w:hAnsi="仿宋" w:eastAsia="仿宋" w:cs="宋体"/>
                <w:color w:val="000000"/>
                <w:sz w:val="28"/>
                <w:szCs w:val="28"/>
              </w:rPr>
              <w:t>标人应主动关注安徽省高速石化公司外网，无需回函确认；采购人不再以其他方式通知。</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u w:val="single"/>
              </w:rPr>
            </w:pPr>
            <w:r>
              <w:rPr>
                <w:rFonts w:hint="eastAsia" w:ascii="仿宋" w:hAnsi="仿宋" w:eastAsia="仿宋" w:cs="宋体"/>
                <w:bCs/>
                <w:color w:val="000000"/>
                <w:kern w:val="0"/>
                <w:sz w:val="28"/>
                <w:szCs w:val="28"/>
                <w:u w:val="single"/>
              </w:rPr>
              <w:t>/</w:t>
            </w:r>
          </w:p>
        </w:tc>
      </w:tr>
      <w:tr>
        <w:tblPrEx>
          <w:tblCellMar>
            <w:top w:w="15" w:type="dxa"/>
            <w:left w:w="15" w:type="dxa"/>
            <w:bottom w:w="15" w:type="dxa"/>
            <w:right w:w="15" w:type="dxa"/>
          </w:tblCellMar>
        </w:tblPrEx>
        <w:trPr>
          <w:trHeight w:val="877"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本项目最高投标限价：</w:t>
            </w:r>
            <w:r>
              <w:rPr>
                <w:rFonts w:ascii="仿宋" w:hAnsi="仿宋" w:eastAsia="仿宋" w:cs="宋体"/>
                <w:bCs/>
                <w:color w:val="000000"/>
                <w:kern w:val="0"/>
                <w:sz w:val="28"/>
                <w:szCs w:val="28"/>
              </w:rPr>
              <w:t>4</w:t>
            </w:r>
            <w:r>
              <w:rPr>
                <w:rFonts w:hint="eastAsia" w:ascii="仿宋" w:hAnsi="仿宋" w:eastAsia="仿宋" w:cs="宋体"/>
                <w:bCs/>
                <w:color w:val="000000"/>
                <w:kern w:val="0"/>
                <w:sz w:val="28"/>
                <w:szCs w:val="28"/>
              </w:rPr>
              <w:t>6.62万元</w:t>
            </w:r>
          </w:p>
        </w:tc>
      </w:tr>
      <w:tr>
        <w:tblPrEx>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竞标报价的其他要求</w:t>
            </w:r>
          </w:p>
        </w:tc>
        <w:tc>
          <w:tcPr>
            <w:tcW w:w="6663" w:type="dxa"/>
            <w:tcBorders>
              <w:top w:val="single" w:color="000000" w:sz="4" w:space="0"/>
              <w:left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1</w:t>
            </w:r>
            <w:r>
              <w:rPr>
                <w:rStyle w:val="25"/>
                <w:rFonts w:hint="default" w:ascii="仿宋" w:hAnsi="仿宋" w:eastAsia="仿宋"/>
                <w:bCs/>
                <w:sz w:val="28"/>
                <w:szCs w:val="28"/>
              </w:rPr>
              <w:t>、</w:t>
            </w:r>
            <w:r>
              <w:rPr>
                <w:rFonts w:hint="eastAsia" w:ascii="仿宋" w:hAnsi="仿宋" w:eastAsia="仿宋" w:cs="宋体"/>
                <w:bCs/>
                <w:color w:val="000000"/>
                <w:kern w:val="0"/>
                <w:sz w:val="28"/>
                <w:szCs w:val="28"/>
              </w:rPr>
              <w:t>竞</w:t>
            </w:r>
            <w:r>
              <w:rPr>
                <w:rStyle w:val="25"/>
                <w:rFonts w:hint="default" w:ascii="仿宋" w:hAnsi="仿宋" w:eastAsia="仿宋"/>
                <w:bCs/>
                <w:sz w:val="28"/>
                <w:szCs w:val="28"/>
              </w:rPr>
              <w:t>标人按照询比文件中提供的价格清单及填写要求填写；</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2</w:t>
            </w:r>
            <w:r>
              <w:rPr>
                <w:rStyle w:val="25"/>
                <w:rFonts w:hint="default" w:ascii="仿宋" w:hAnsi="仿宋" w:eastAsia="仿宋"/>
                <w:bCs/>
                <w:sz w:val="28"/>
                <w:szCs w:val="28"/>
              </w:rPr>
              <w:t>、计价方式：采用</w:t>
            </w:r>
            <w:r>
              <w:rPr>
                <w:rStyle w:val="26"/>
                <w:rFonts w:hint="eastAsia" w:ascii="仿宋" w:hAnsi="仿宋" w:eastAsia="仿宋" w:cs="宋体"/>
                <w:bCs/>
                <w:sz w:val="28"/>
                <w:szCs w:val="28"/>
              </w:rPr>
              <w:t xml:space="preserve"> 综合单价</w:t>
            </w:r>
            <w:r>
              <w:rPr>
                <w:rStyle w:val="27"/>
                <w:rFonts w:hint="eastAsia" w:ascii="仿宋" w:hAnsi="仿宋" w:eastAsia="仿宋" w:cs="宋体"/>
                <w:bCs/>
                <w:sz w:val="28"/>
                <w:szCs w:val="28"/>
              </w:rPr>
              <w:t>报价法；本合同为</w:t>
            </w:r>
            <w:r>
              <w:rPr>
                <w:rStyle w:val="26"/>
                <w:rFonts w:hint="eastAsia" w:ascii="仿宋" w:hAnsi="仿宋" w:eastAsia="仿宋" w:cs="宋体"/>
                <w:bCs/>
                <w:sz w:val="28"/>
                <w:szCs w:val="28"/>
              </w:rPr>
              <w:t xml:space="preserve"> 固定单价 </w:t>
            </w:r>
            <w:r>
              <w:rPr>
                <w:rStyle w:val="27"/>
                <w:rFonts w:hint="eastAsia" w:ascii="仿宋" w:hAnsi="仿宋" w:eastAsia="仿宋" w:cs="宋体"/>
                <w:bCs/>
                <w:sz w:val="28"/>
                <w:szCs w:val="28"/>
              </w:rPr>
              <w:t>合同。</w:t>
            </w:r>
          </w:p>
          <w:p>
            <w:pPr>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3</w:t>
            </w:r>
            <w:r>
              <w:rPr>
                <w:rStyle w:val="25"/>
                <w:rFonts w:hint="default" w:ascii="仿宋" w:hAnsi="仿宋" w:eastAsia="仿宋"/>
                <w:bCs/>
                <w:sz w:val="28"/>
                <w:szCs w:val="28"/>
              </w:rPr>
              <w:t>、综合单价为等全部内容；</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自投标人提交响应文件截止之日起计算</w:t>
            </w:r>
            <w:r>
              <w:rPr>
                <w:rStyle w:val="24"/>
                <w:rFonts w:hint="eastAsia" w:ascii="仿宋" w:hAnsi="仿宋" w:eastAsia="仿宋" w:cs="宋体"/>
                <w:bCs/>
                <w:sz w:val="28"/>
                <w:szCs w:val="28"/>
              </w:rPr>
              <w:t>90</w:t>
            </w:r>
            <w:r>
              <w:rPr>
                <w:rStyle w:val="28"/>
                <w:rFonts w:hint="default" w:ascii="仿宋" w:hAnsi="仿宋" w:eastAsia="仿宋"/>
                <w:bCs/>
                <w:sz w:val="28"/>
                <w:szCs w:val="28"/>
              </w:rPr>
              <w:t>天</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投标保证金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玖仟元整，需在投标前统一打入本公司账户</w:t>
            </w:r>
          </w:p>
        </w:tc>
      </w:tr>
      <w:tr>
        <w:tblPrEx>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p>
        </w:tc>
      </w:tr>
      <w:tr>
        <w:tblPrEx>
          <w:tblCellMar>
            <w:top w:w="15" w:type="dxa"/>
            <w:left w:w="15" w:type="dxa"/>
            <w:bottom w:w="15" w:type="dxa"/>
            <w:right w:w="15" w:type="dxa"/>
          </w:tblCellMar>
        </w:tblPrEx>
        <w:trPr>
          <w:trHeight w:val="717"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公司开户行</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安徽省高速石化有限公司</w:t>
            </w:r>
            <w:r>
              <w:rPr>
                <w:rFonts w:hint="eastAsia" w:ascii="仿宋" w:hAnsi="仿宋" w:eastAsia="仿宋" w:cs="宋体"/>
                <w:bCs/>
                <w:color w:val="000000"/>
                <w:kern w:val="0"/>
                <w:sz w:val="28"/>
                <w:szCs w:val="28"/>
              </w:rPr>
              <w:br w:type="textWrapping"/>
            </w:r>
            <w:r>
              <w:rPr>
                <w:rFonts w:hint="eastAsia" w:ascii="仿宋" w:hAnsi="仿宋" w:eastAsia="仿宋" w:cs="宋体"/>
                <w:bCs/>
                <w:color w:val="000000"/>
                <w:kern w:val="0"/>
                <w:sz w:val="28"/>
                <w:szCs w:val="28"/>
              </w:rPr>
              <w:t>开户行：民生银行望江路支行</w:t>
            </w:r>
            <w:r>
              <w:rPr>
                <w:rFonts w:hint="eastAsia" w:ascii="宋体" w:hAnsi="宋体" w:eastAsia="仿宋" w:cs="宋体"/>
                <w:bCs/>
                <w:color w:val="000000"/>
                <w:kern w:val="0"/>
                <w:sz w:val="28"/>
                <w:szCs w:val="28"/>
              </w:rPr>
              <w:t>    </w:t>
            </w:r>
            <w:r>
              <w:rPr>
                <w:rFonts w:hint="eastAsia" w:ascii="仿宋" w:hAnsi="仿宋" w:eastAsia="仿宋" w:cs="宋体"/>
                <w:bCs/>
                <w:color w:val="000000"/>
                <w:kern w:val="0"/>
                <w:sz w:val="28"/>
                <w:szCs w:val="28"/>
              </w:rPr>
              <w:t>账户：3402 0142 1000 0651</w:t>
            </w:r>
          </w:p>
          <w:p>
            <w:pPr>
              <w:widowControl/>
              <w:spacing w:line="360" w:lineRule="auto"/>
              <w:textAlignment w:val="center"/>
              <w:rPr>
                <w:rFonts w:ascii="仿宋" w:hAnsi="仿宋" w:eastAsia="仿宋" w:cs="宋体"/>
                <w:bCs/>
                <w:color w:val="000000"/>
                <w:kern w:val="0"/>
                <w:sz w:val="28"/>
                <w:szCs w:val="28"/>
              </w:rPr>
            </w:pP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无</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有，具体要求：</w:t>
            </w:r>
          </w:p>
        </w:tc>
      </w:tr>
      <w:tr>
        <w:tblPrEx>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u w:val="single"/>
              </w:rPr>
            </w:pPr>
            <w:r>
              <w:rPr>
                <w:rFonts w:hint="eastAsia" w:ascii="仿宋" w:hAnsi="仿宋" w:eastAsia="仿宋" w:cs="宋体"/>
                <w:bCs/>
                <w:color w:val="000000"/>
                <w:kern w:val="0"/>
                <w:sz w:val="28"/>
                <w:szCs w:val="28"/>
                <w:u w:val="single"/>
              </w:rPr>
              <w:t>2016年1月1日至今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不允许</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允许</w:t>
            </w:r>
          </w:p>
        </w:tc>
      </w:tr>
      <w:tr>
        <w:tblPrEx>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Style w:val="28"/>
                <w:rFonts w:hint="default" w:ascii="仿宋" w:hAnsi="仿宋" w:eastAsia="仿宋"/>
                <w:bCs/>
                <w:sz w:val="28"/>
                <w:szCs w:val="28"/>
              </w:rPr>
              <w:t>响应文件正本份数：</w:t>
            </w:r>
            <w:r>
              <w:rPr>
                <w:rStyle w:val="23"/>
                <w:rFonts w:hint="eastAsia" w:ascii="仿宋" w:hAnsi="仿宋" w:eastAsia="仿宋" w:cs="宋体"/>
                <w:bCs/>
                <w:sz w:val="28"/>
                <w:szCs w:val="28"/>
              </w:rPr>
              <w:t>1</w:t>
            </w:r>
            <w:r>
              <w:rPr>
                <w:rStyle w:val="28"/>
                <w:rFonts w:hint="default" w:ascii="仿宋" w:hAnsi="仿宋" w:eastAsia="仿宋"/>
                <w:bCs/>
                <w:sz w:val="28"/>
                <w:szCs w:val="28"/>
              </w:rPr>
              <w:t>份，</w:t>
            </w:r>
            <w:r>
              <w:rPr>
                <w:rStyle w:val="29"/>
                <w:rFonts w:hint="default" w:ascii="仿宋" w:hAnsi="仿宋" w:eastAsia="仿宋"/>
                <w:b w:val="0"/>
                <w:bCs/>
                <w:sz w:val="28"/>
                <w:szCs w:val="28"/>
              </w:rPr>
              <w:t>副本</w:t>
            </w:r>
            <w:r>
              <w:rPr>
                <w:rStyle w:val="30"/>
                <w:rFonts w:hint="eastAsia" w:ascii="仿宋" w:hAnsi="仿宋" w:eastAsia="仿宋" w:cs="宋体"/>
                <w:b w:val="0"/>
                <w:bCs/>
                <w:sz w:val="28"/>
                <w:szCs w:val="28"/>
              </w:rPr>
              <w:t>1</w:t>
            </w:r>
            <w:r>
              <w:rPr>
                <w:rStyle w:val="29"/>
                <w:rFonts w:hint="default" w:ascii="仿宋" w:hAnsi="仿宋" w:eastAsia="仿宋"/>
                <w:b w:val="0"/>
                <w:bCs/>
                <w:sz w:val="28"/>
                <w:szCs w:val="28"/>
              </w:rPr>
              <w:t>份。</w:t>
            </w:r>
          </w:p>
        </w:tc>
      </w:tr>
      <w:tr>
        <w:tblPrEx>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是否要求提交电子版文件：</w:t>
            </w:r>
            <w:r>
              <w:rPr>
                <w:rStyle w:val="31"/>
                <w:rFonts w:hint="eastAsia" w:ascii="仿宋" w:hAnsi="仿宋" w:eastAsia="仿宋" w:cs="宋体"/>
                <w:b w:val="0"/>
                <w:bCs/>
                <w:sz w:val="28"/>
                <w:szCs w:val="28"/>
                <w:u w:val="none"/>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其他要求：/</w:t>
            </w:r>
          </w:p>
        </w:tc>
      </w:tr>
      <w:tr>
        <w:tblPrEx>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不需要</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需要，分册装订要求：</w:t>
            </w:r>
          </w:p>
        </w:tc>
      </w:tr>
      <w:tr>
        <w:tblPrEx>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32"/>
              <w:spacing w:line="360" w:lineRule="auto"/>
              <w:ind w:left="147" w:right="141"/>
              <w:jc w:val="center"/>
              <w:rPr>
                <w:rFonts w:ascii="仿宋" w:hAnsi="仿宋" w:eastAsia="仿宋"/>
                <w:bCs/>
                <w:color w:val="000000"/>
                <w:sz w:val="28"/>
                <w:szCs w:val="28"/>
              </w:rPr>
            </w:pPr>
            <w:r>
              <w:rPr>
                <w:rFonts w:hint="eastAsia" w:ascii="仿宋" w:hAnsi="仿宋" w:eastAsia="仿宋"/>
                <w:color w:val="000000"/>
                <w:sz w:val="28"/>
                <w:szCs w:val="28"/>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bCs/>
                <w:color w:val="000000"/>
                <w:kern w:val="0"/>
                <w:sz w:val="28"/>
                <w:szCs w:val="28"/>
              </w:rPr>
            </w:pPr>
            <w:r>
              <w:rPr>
                <w:rFonts w:hint="eastAsia" w:ascii="仿宋" w:hAnsi="仿宋" w:eastAsia="仿宋"/>
                <w:bCs/>
                <w:color w:val="000000"/>
                <w:kern w:val="0"/>
                <w:sz w:val="28"/>
                <w:szCs w:val="28"/>
              </w:rPr>
              <w:t>项目名称：</w:t>
            </w:r>
            <w:r>
              <w:rPr>
                <w:rFonts w:hint="eastAsia" w:ascii="仿宋" w:hAnsi="仿宋" w:eastAsia="仿宋" w:cs="方正小标宋简体"/>
                <w:sz w:val="28"/>
                <w:szCs w:val="28"/>
              </w:rPr>
              <w:t>2020年度高速石化公司视频监控系统备品备件采购项目</w:t>
            </w:r>
          </w:p>
          <w:p>
            <w:pPr>
              <w:pStyle w:val="32"/>
              <w:tabs>
                <w:tab w:val="left" w:pos="739"/>
                <w:tab w:val="left" w:pos="1370"/>
                <w:tab w:val="left" w:pos="1999"/>
                <w:tab w:val="left" w:pos="2627"/>
              </w:tabs>
              <w:snapToGrid w:val="0"/>
              <w:spacing w:line="360" w:lineRule="auto"/>
              <w:rPr>
                <w:rFonts w:ascii="仿宋" w:hAnsi="仿宋" w:eastAsia="仿宋"/>
                <w:bCs/>
                <w:color w:val="000000"/>
                <w:kern w:val="0"/>
                <w:sz w:val="28"/>
                <w:szCs w:val="28"/>
                <w:lang w:val="en-US"/>
              </w:rPr>
            </w:pPr>
          </w:p>
          <w:p>
            <w:pPr>
              <w:pStyle w:val="32"/>
              <w:tabs>
                <w:tab w:val="left" w:pos="739"/>
                <w:tab w:val="left" w:pos="1370"/>
                <w:tab w:val="left" w:pos="1999"/>
                <w:tab w:val="left" w:pos="2627"/>
              </w:tabs>
              <w:snapToGrid w:val="0"/>
              <w:spacing w:line="360" w:lineRule="auto"/>
              <w:rPr>
                <w:rStyle w:val="28"/>
                <w:rFonts w:hint="default" w:ascii="仿宋" w:hAnsi="仿宋" w:eastAsia="仿宋"/>
                <w:bCs/>
                <w:kern w:val="0"/>
                <w:sz w:val="28"/>
                <w:szCs w:val="28"/>
                <w:lang w:val="en-US"/>
              </w:rPr>
            </w:pPr>
            <w:r>
              <w:rPr>
                <w:rFonts w:hint="eastAsia" w:ascii="仿宋" w:hAnsi="仿宋" w:eastAsia="仿宋"/>
                <w:bCs/>
                <w:color w:val="000000"/>
                <w:kern w:val="0"/>
                <w:sz w:val="28"/>
                <w:szCs w:val="28"/>
                <w:lang w:val="en-US"/>
              </w:rPr>
              <w:t>响应文件在</w:t>
            </w:r>
            <w:r>
              <w:rPr>
                <w:rFonts w:hint="eastAsia" w:ascii="仿宋" w:hAnsi="仿宋" w:eastAsia="仿宋"/>
                <w:color w:val="000000"/>
                <w:sz w:val="28"/>
                <w:szCs w:val="28"/>
              </w:rPr>
              <w:t>20</w:t>
            </w:r>
            <w:r>
              <w:rPr>
                <w:rFonts w:ascii="仿宋" w:hAnsi="仿宋" w:eastAsia="仿宋"/>
                <w:color w:val="000000"/>
                <w:sz w:val="28"/>
                <w:szCs w:val="28"/>
                <w:lang w:val="en-US"/>
              </w:rPr>
              <w:t>20</w:t>
            </w:r>
            <w:r>
              <w:rPr>
                <w:rFonts w:hint="eastAsia" w:ascii="仿宋" w:hAnsi="仿宋" w:eastAsia="仿宋"/>
                <w:color w:val="000000"/>
                <w:sz w:val="28"/>
                <w:szCs w:val="28"/>
              </w:rPr>
              <w:t>年</w:t>
            </w:r>
            <w:r>
              <w:rPr>
                <w:rFonts w:ascii="仿宋" w:hAnsi="仿宋" w:eastAsia="仿宋"/>
                <w:color w:val="000000"/>
                <w:sz w:val="28"/>
                <w:szCs w:val="28"/>
                <w:lang w:val="en-US"/>
              </w:rPr>
              <w:t>10</w:t>
            </w:r>
            <w:r>
              <w:rPr>
                <w:rFonts w:hint="eastAsia" w:ascii="仿宋" w:hAnsi="仿宋" w:eastAsia="仿宋"/>
                <w:color w:val="000000"/>
                <w:sz w:val="28"/>
                <w:szCs w:val="28"/>
              </w:rPr>
              <w:t>月</w:t>
            </w:r>
            <w:r>
              <w:rPr>
                <w:rFonts w:hint="eastAsia" w:ascii="仿宋" w:hAnsi="仿宋" w:eastAsia="仿宋"/>
                <w:color w:val="000000"/>
                <w:sz w:val="28"/>
                <w:szCs w:val="28"/>
                <w:lang w:val="en-US"/>
              </w:rPr>
              <w:t>28</w:t>
            </w:r>
            <w:r>
              <w:rPr>
                <w:rFonts w:hint="eastAsia" w:ascii="仿宋" w:hAnsi="仿宋" w:eastAsia="仿宋"/>
                <w:color w:val="000000"/>
                <w:sz w:val="28"/>
                <w:szCs w:val="28"/>
              </w:rPr>
              <w:t>日14:</w:t>
            </w:r>
            <w:r>
              <w:rPr>
                <w:rFonts w:hint="eastAsia" w:ascii="仿宋" w:hAnsi="仿宋" w:eastAsia="仿宋"/>
                <w:color w:val="000000"/>
                <w:sz w:val="28"/>
                <w:szCs w:val="28"/>
                <w:lang w:val="en-US"/>
              </w:rPr>
              <w:t>0</w:t>
            </w:r>
            <w:r>
              <w:rPr>
                <w:rFonts w:hint="eastAsia" w:ascii="仿宋" w:hAnsi="仿宋" w:eastAsia="仿宋"/>
                <w:color w:val="000000"/>
                <w:sz w:val="28"/>
                <w:szCs w:val="28"/>
              </w:rPr>
              <w:t>0时</w:t>
            </w:r>
            <w:r>
              <w:rPr>
                <w:rFonts w:hint="eastAsia" w:ascii="仿宋" w:hAnsi="仿宋" w:eastAsia="仿宋"/>
                <w:bCs/>
                <w:color w:val="000000"/>
                <w:kern w:val="0"/>
                <w:sz w:val="28"/>
                <w:szCs w:val="28"/>
                <w:lang w:val="en-US"/>
              </w:rPr>
              <w:t>（竞标截止时间）前不得开启</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同询比公告</w:t>
            </w:r>
          </w:p>
        </w:tc>
      </w:tr>
      <w:tr>
        <w:tblPrEx>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同询比公告</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是，退还时间：/</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响应文件</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开标时间：</w:t>
            </w:r>
            <w:r>
              <w:rPr>
                <w:rStyle w:val="24"/>
                <w:rFonts w:hint="eastAsia" w:ascii="仿宋" w:hAnsi="仿宋" w:eastAsia="仿宋" w:cs="宋体"/>
                <w:bCs/>
                <w:sz w:val="28"/>
                <w:szCs w:val="28"/>
              </w:rPr>
              <w:t>同投标截止时间</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开标地点：</w:t>
            </w:r>
            <w:r>
              <w:rPr>
                <w:rStyle w:val="24"/>
                <w:rFonts w:hint="eastAsia" w:ascii="仿宋" w:hAnsi="仿宋" w:eastAsia="仿宋" w:cs="宋体"/>
                <w:bCs/>
                <w:sz w:val="28"/>
                <w:szCs w:val="28"/>
              </w:rPr>
              <w:t>同递交响应文件地点</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（1</w:t>
            </w:r>
            <w:r>
              <w:rPr>
                <w:rStyle w:val="28"/>
                <w:rFonts w:hint="default" w:ascii="仿宋" w:hAnsi="仿宋" w:eastAsia="仿宋"/>
                <w:bCs/>
                <w:sz w:val="28"/>
                <w:szCs w:val="28"/>
              </w:rPr>
              <w:t>）密封情况检查：</w:t>
            </w:r>
            <w:r>
              <w:rPr>
                <w:rStyle w:val="24"/>
                <w:rFonts w:hint="eastAsia" w:ascii="仿宋" w:hAnsi="仿宋" w:eastAsia="仿宋" w:cs="宋体"/>
                <w:bCs/>
                <w:sz w:val="28"/>
                <w:szCs w:val="28"/>
              </w:rPr>
              <w:t>投标单位代表</w:t>
            </w:r>
          </w:p>
        </w:tc>
      </w:tr>
      <w:tr>
        <w:tblPrEx>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（2</w:t>
            </w:r>
            <w:r>
              <w:rPr>
                <w:rStyle w:val="28"/>
                <w:rFonts w:hint="default" w:ascii="仿宋" w:hAnsi="仿宋" w:eastAsia="仿宋"/>
                <w:bCs/>
                <w:sz w:val="28"/>
                <w:szCs w:val="28"/>
              </w:rPr>
              <w:t>）开标顺序：</w:t>
            </w:r>
            <w:r>
              <w:rPr>
                <w:rStyle w:val="24"/>
                <w:rFonts w:hint="eastAsia" w:ascii="仿宋" w:hAnsi="仿宋" w:eastAsia="仿宋" w:cs="宋体"/>
                <w:bCs/>
                <w:sz w:val="28"/>
                <w:szCs w:val="28"/>
              </w:rPr>
              <w:t>随机</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bCs/>
                <w:color w:val="000000"/>
                <w:sz w:val="28"/>
                <w:szCs w:val="28"/>
              </w:rPr>
            </w:pPr>
            <w:r>
              <w:rPr>
                <w:rFonts w:ascii="仿宋" w:hAnsi="仿宋" w:eastAsia="仿宋"/>
                <w:color w:val="000000"/>
                <w:sz w:val="28"/>
                <w:szCs w:val="28"/>
              </w:rPr>
              <w:t>开标过程中</w:t>
            </w:r>
            <w:r>
              <w:rPr>
                <w:rFonts w:hint="eastAsia" w:ascii="仿宋" w:hAnsi="仿宋" w:eastAsia="仿宋"/>
                <w:color w:val="000000"/>
                <w:sz w:val="28"/>
                <w:szCs w:val="28"/>
              </w:rPr>
              <w:t>，</w:t>
            </w:r>
            <w:r>
              <w:rPr>
                <w:rFonts w:hint="eastAsia" w:ascii="仿宋" w:hAnsi="仿宋" w:eastAsia="仿宋" w:cs="宋体"/>
                <w:bCs/>
                <w:color w:val="000000"/>
                <w:kern w:val="0"/>
                <w:sz w:val="28"/>
                <w:szCs w:val="28"/>
              </w:rPr>
              <w:t>投</w:t>
            </w:r>
            <w:r>
              <w:rPr>
                <w:rFonts w:ascii="仿宋" w:hAnsi="仿宋" w:eastAsia="仿宋"/>
                <w:color w:val="000000"/>
                <w:sz w:val="28"/>
                <w:szCs w:val="28"/>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olor w:val="000000"/>
                <w:sz w:val="28"/>
                <w:szCs w:val="28"/>
              </w:rPr>
            </w:pPr>
            <w:r>
              <w:rPr>
                <w:rFonts w:ascii="仿宋" w:hAnsi="仿宋" w:eastAsia="仿宋"/>
                <w:color w:val="000000"/>
                <w:sz w:val="28"/>
                <w:szCs w:val="28"/>
              </w:rPr>
              <w:t>文末增加：</w:t>
            </w:r>
          </w:p>
          <w:p>
            <w:pPr>
              <w:spacing w:line="360" w:lineRule="auto"/>
              <w:rPr>
                <w:rFonts w:ascii="仿宋" w:hAnsi="仿宋" w:eastAsia="仿宋" w:cs="宋体"/>
                <w:bCs/>
                <w:color w:val="000000"/>
                <w:sz w:val="28"/>
                <w:szCs w:val="28"/>
              </w:rPr>
            </w:pPr>
            <w:r>
              <w:rPr>
                <w:rFonts w:ascii="仿宋" w:hAnsi="仿宋" w:eastAsia="仿宋"/>
                <w:color w:val="000000"/>
                <w:sz w:val="28"/>
                <w:szCs w:val="28"/>
              </w:rPr>
              <w:t>（5）</w:t>
            </w:r>
            <w:r>
              <w:rPr>
                <w:rFonts w:hint="eastAsia" w:ascii="仿宋" w:hAnsi="仿宋" w:eastAsia="仿宋" w:cs="宋体"/>
                <w:bCs/>
                <w:color w:val="000000"/>
                <w:kern w:val="0"/>
                <w:sz w:val="28"/>
                <w:szCs w:val="28"/>
              </w:rPr>
              <w:t>竞</w:t>
            </w:r>
            <w:r>
              <w:rPr>
                <w:rFonts w:ascii="仿宋" w:hAnsi="仿宋" w:eastAsia="仿宋"/>
                <w:color w:val="000000"/>
                <w:sz w:val="28"/>
                <w:szCs w:val="28"/>
              </w:rPr>
              <w:t>标</w:t>
            </w:r>
            <w:r>
              <w:rPr>
                <w:rFonts w:hint="eastAsia" w:ascii="仿宋" w:hAnsi="仿宋" w:eastAsia="仿宋"/>
                <w:color w:val="000000"/>
                <w:sz w:val="28"/>
                <w:szCs w:val="28"/>
              </w:rPr>
              <w:t>报价</w:t>
            </w:r>
            <w:r>
              <w:rPr>
                <w:rFonts w:ascii="仿宋" w:hAnsi="仿宋" w:eastAsia="仿宋"/>
                <w:color w:val="000000"/>
                <w:sz w:val="28"/>
                <w:szCs w:val="28"/>
              </w:rPr>
              <w:t>函大写金额报价与</w:t>
            </w:r>
            <w:r>
              <w:rPr>
                <w:rFonts w:hint="eastAsia" w:ascii="仿宋" w:hAnsi="仿宋" w:eastAsia="仿宋"/>
                <w:color w:val="000000"/>
                <w:sz w:val="28"/>
                <w:szCs w:val="28"/>
              </w:rPr>
              <w:t>分项报价表</w:t>
            </w:r>
            <w:r>
              <w:rPr>
                <w:rFonts w:ascii="仿宋" w:hAnsi="仿宋" w:eastAsia="仿宋"/>
                <w:color w:val="000000"/>
                <w:sz w:val="28"/>
                <w:szCs w:val="28"/>
              </w:rPr>
              <w:t>中的</w:t>
            </w:r>
            <w:r>
              <w:rPr>
                <w:rFonts w:hint="eastAsia" w:ascii="仿宋" w:hAnsi="仿宋" w:eastAsia="仿宋" w:cs="宋体"/>
                <w:bCs/>
                <w:color w:val="000000"/>
                <w:kern w:val="0"/>
                <w:sz w:val="28"/>
                <w:szCs w:val="28"/>
              </w:rPr>
              <w:t>竞</w:t>
            </w:r>
            <w:r>
              <w:rPr>
                <w:rFonts w:ascii="仿宋" w:hAnsi="仿宋" w:eastAsia="仿宋"/>
                <w:color w:val="000000"/>
                <w:sz w:val="28"/>
                <w:szCs w:val="28"/>
              </w:rPr>
              <w:t>标报价不一致，由四舍五入引起的除外。</w:t>
            </w:r>
          </w:p>
        </w:tc>
      </w:tr>
      <w:tr>
        <w:tblPrEx>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评审小组构成：</w:t>
            </w:r>
            <w:r>
              <w:rPr>
                <w:rStyle w:val="24"/>
                <w:rFonts w:ascii="仿宋" w:hAnsi="仿宋" w:eastAsia="仿宋" w:cs="宋体"/>
                <w:bCs/>
                <w:sz w:val="28"/>
                <w:szCs w:val="28"/>
              </w:rPr>
              <w:t>5</w:t>
            </w:r>
            <w:r>
              <w:rPr>
                <w:rStyle w:val="23"/>
                <w:rFonts w:hint="eastAsia" w:ascii="仿宋" w:hAnsi="仿宋" w:eastAsia="仿宋" w:cs="宋体"/>
                <w:bCs/>
                <w:sz w:val="28"/>
                <w:szCs w:val="28"/>
              </w:rPr>
              <w:t>人，</w:t>
            </w:r>
            <w:r>
              <w:rPr>
                <w:rFonts w:hint="eastAsia" w:ascii="仿宋" w:hAnsi="仿宋" w:eastAsia="仿宋" w:cs="宋体"/>
                <w:bCs/>
                <w:color w:val="000000"/>
                <w:kern w:val="0"/>
                <w:sz w:val="28"/>
                <w:szCs w:val="28"/>
              </w:rPr>
              <w:t xml:space="preserve"> </w:t>
            </w:r>
          </w:p>
        </w:tc>
      </w:tr>
      <w:tr>
        <w:tblPrEx>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公示媒介：</w:t>
            </w:r>
            <w:r>
              <w:rPr>
                <w:rStyle w:val="24"/>
                <w:rFonts w:hint="eastAsia" w:ascii="仿宋" w:hAnsi="仿宋" w:eastAsia="仿宋" w:cs="宋体"/>
                <w:bCs/>
                <w:sz w:val="28"/>
                <w:szCs w:val="28"/>
                <w:u w:val="none"/>
              </w:rPr>
              <w:t>安徽省高速石化有限公司网站</w:t>
            </w:r>
          </w:p>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公示期限：</w:t>
            </w:r>
            <w:r>
              <w:rPr>
                <w:rStyle w:val="24"/>
                <w:rFonts w:hint="eastAsia" w:ascii="仿宋" w:hAnsi="仿宋" w:eastAsia="仿宋" w:cs="宋体"/>
                <w:bCs/>
                <w:sz w:val="28"/>
                <w:szCs w:val="28"/>
                <w:u w:val="none"/>
              </w:rPr>
              <w:t>3</w:t>
            </w:r>
            <w:r>
              <w:rPr>
                <w:rStyle w:val="23"/>
                <w:rFonts w:hint="eastAsia" w:ascii="仿宋" w:hAnsi="仿宋" w:eastAsia="仿宋" w:cs="宋体"/>
                <w:bCs/>
                <w:sz w:val="28"/>
                <w:szCs w:val="28"/>
              </w:rPr>
              <w:t>日</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否</w:t>
            </w:r>
          </w:p>
        </w:tc>
      </w:tr>
      <w:tr>
        <w:tblPrEx>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Style w:val="23"/>
                <w:rFonts w:hint="eastAsia" w:ascii="仿宋" w:hAnsi="仿宋" w:eastAsia="仿宋" w:cs="宋体"/>
                <w:bCs/>
                <w:sz w:val="28"/>
                <w:szCs w:val="28"/>
              </w:rPr>
              <w:t>中标价格的5%，在宣布中标后3个工作日内打入公司开户账户</w:t>
            </w:r>
          </w:p>
        </w:tc>
      </w:tr>
      <w:tr>
        <w:tblPrEx>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否</w:t>
            </w:r>
          </w:p>
        </w:tc>
      </w:tr>
      <w:tr>
        <w:tblPrEx>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bCs/>
                <w:color w:val="000000"/>
                <w:sz w:val="28"/>
                <w:szCs w:val="28"/>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w:t>
            </w:r>
            <w:r>
              <w:rPr>
                <w:rStyle w:val="23"/>
                <w:rFonts w:hint="eastAsia" w:ascii="仿宋" w:hAnsi="仿宋" w:eastAsia="仿宋" w:cs="宋体"/>
                <w:bCs/>
                <w:sz w:val="28"/>
                <w:szCs w:val="28"/>
              </w:rPr>
              <w:t>是，具体要求：/</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需要补充的其他内容：</w:t>
            </w:r>
          </w:p>
        </w:tc>
      </w:tr>
      <w:tr>
        <w:tblPrEx>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60" w:lineRule="auto"/>
              <w:textAlignment w:val="center"/>
              <w:rPr>
                <w:rFonts w:ascii="仿宋" w:hAnsi="仿宋" w:eastAsia="仿宋" w:cs="宋体"/>
                <w:bCs/>
                <w:color w:val="000000"/>
                <w:sz w:val="28"/>
                <w:szCs w:val="28"/>
              </w:rPr>
            </w:pPr>
            <w:r>
              <w:rPr>
                <w:rFonts w:hint="eastAsia" w:ascii="仿宋" w:hAnsi="仿宋" w:eastAsia="仿宋" w:cs="宋体"/>
                <w:bCs/>
                <w:color w:val="000000"/>
                <w:kern w:val="0"/>
                <w:sz w:val="28"/>
                <w:szCs w:val="28"/>
              </w:rPr>
              <w:t>竞标人放弃中标资格，将作为不良记录纳入行业信用信息管理系统。拟投产品应符合国家相关标准及询比文件要求。</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
                <w:bCs/>
                <w:color w:val="000000"/>
                <w:sz w:val="28"/>
                <w:szCs w:val="28"/>
              </w:rPr>
            </w:pPr>
            <w:r>
              <w:rPr>
                <w:rFonts w:hint="eastAsia" w:ascii="仿宋" w:hAnsi="仿宋" w:eastAsia="仿宋" w:cs="宋体"/>
                <w:bCs/>
                <w:color w:val="000000"/>
                <w:kern w:val="0"/>
                <w:sz w:val="28"/>
                <w:szCs w:val="28"/>
              </w:rPr>
              <w:t>本项目所有保险由供货商结合项目要求自行考虑承担和支付，并包含在所报的单价和总价内。</w:t>
            </w:r>
          </w:p>
        </w:tc>
      </w:tr>
      <w:tr>
        <w:tblPrEx>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投标人报价中应包含所有的费用（如税金等）</w:t>
            </w:r>
          </w:p>
        </w:tc>
      </w:tr>
      <w:tr>
        <w:tblPrEx>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sz w:val="28"/>
                <w:szCs w:val="28"/>
              </w:rPr>
            </w:pPr>
            <w:r>
              <w:rPr>
                <w:rFonts w:hint="eastAsia" w:ascii="仿宋" w:hAnsi="仿宋" w:eastAsia="仿宋" w:cs="宋体"/>
                <w:bCs/>
                <w:color w:val="000000"/>
                <w:kern w:val="0"/>
                <w:sz w:val="28"/>
                <w:szCs w:val="28"/>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spacing w:line="360" w:lineRule="auto"/>
              <w:textAlignment w:val="top"/>
              <w:rPr>
                <w:rFonts w:ascii="仿宋" w:hAnsi="仿宋" w:eastAsia="仿宋" w:cs="宋体"/>
                <w:bCs/>
                <w:color w:val="000000"/>
                <w:kern w:val="0"/>
                <w:sz w:val="28"/>
                <w:szCs w:val="28"/>
              </w:rPr>
            </w:pPr>
            <w:r>
              <w:rPr>
                <w:rFonts w:hint="eastAsia" w:ascii="仿宋" w:hAnsi="仿宋" w:eastAsia="仿宋" w:cs="宋体"/>
                <w:bCs/>
                <w:color w:val="000000"/>
                <w:kern w:val="0"/>
                <w:sz w:val="28"/>
                <w:szCs w:val="28"/>
              </w:rPr>
              <w:t>本项目后期有可能涉及部分货物的局部或尺寸的细微调整，需进行优化设计，竞标单位在竞标报价时应充分考虑此部分的费用，综合各因素和风险自行报价，中标后不予调整。</w:t>
            </w:r>
          </w:p>
        </w:tc>
      </w:tr>
    </w:tbl>
    <w:p>
      <w:pPr>
        <w:spacing w:line="360" w:lineRule="auto"/>
        <w:rPr>
          <w:rFonts w:ascii="仿宋" w:hAnsi="仿宋" w:eastAsia="仿宋"/>
          <w:color w:val="000000"/>
        </w:rPr>
        <w:sectPr>
          <w:headerReference r:id="rId13"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spacing w:line="360" w:lineRule="auto"/>
        <w:rPr>
          <w:rFonts w:ascii="仿宋" w:hAnsi="仿宋" w:eastAsia="仿宋"/>
          <w:color w:val="000000"/>
        </w:rPr>
      </w:pPr>
    </w:p>
    <w:p>
      <w:pPr>
        <w:pStyle w:val="3"/>
        <w:spacing w:line="360" w:lineRule="auto"/>
        <w:rPr>
          <w:rFonts w:ascii="仿宋" w:hAnsi="仿宋" w:eastAsia="仿宋"/>
          <w:color w:val="000000"/>
          <w:szCs w:val="22"/>
        </w:rPr>
      </w:pPr>
      <w:bookmarkStart w:id="21" w:name="_Toc31095"/>
      <w:bookmarkStart w:id="22" w:name="_Toc26453"/>
      <w:bookmarkStart w:id="23" w:name="_Toc12492"/>
      <w:bookmarkStart w:id="24" w:name="_Toc17936"/>
      <w:r>
        <w:rPr>
          <w:rFonts w:ascii="仿宋" w:hAnsi="仿宋" w:eastAsia="仿宋"/>
          <w:color w:val="000000"/>
          <w:szCs w:val="22"/>
        </w:rPr>
        <w:t>第三章  评标办法（</w:t>
      </w:r>
      <w:r>
        <w:rPr>
          <w:rFonts w:hint="eastAsia" w:ascii="仿宋" w:hAnsi="仿宋" w:eastAsia="仿宋"/>
          <w:color w:val="000000"/>
          <w:szCs w:val="22"/>
        </w:rPr>
        <w:t>经评审最低价中标</w:t>
      </w:r>
      <w:r>
        <w:rPr>
          <w:rFonts w:ascii="仿宋" w:hAnsi="仿宋" w:eastAsia="仿宋"/>
          <w:color w:val="000000"/>
          <w:szCs w:val="22"/>
        </w:rPr>
        <w:t>）</w:t>
      </w:r>
      <w:bookmarkEnd w:id="21"/>
      <w:bookmarkEnd w:id="22"/>
      <w:bookmarkEnd w:id="23"/>
      <w:bookmarkEnd w:id="24"/>
      <w:bookmarkStart w:id="25" w:name="_Toc179632606"/>
      <w:bookmarkStart w:id="26" w:name="_Toc144974555"/>
      <w:bookmarkStart w:id="27" w:name="_Toc152042365"/>
      <w:bookmarkStart w:id="28" w:name="_Toc152045588"/>
    </w:p>
    <w:p>
      <w:pPr>
        <w:pStyle w:val="33"/>
        <w:rPr>
          <w:rFonts w:ascii="仿宋" w:hAnsi="仿宋" w:eastAsia="仿宋"/>
          <w:color w:val="000000"/>
          <w:szCs w:val="28"/>
        </w:rPr>
      </w:pPr>
      <w:r>
        <w:rPr>
          <w:rFonts w:hint="eastAsia" w:ascii="仿宋" w:hAnsi="仿宋" w:eastAsia="仿宋"/>
          <w:color w:val="000000"/>
          <w:szCs w:val="28"/>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49" w:type="dxa"/>
            <w:gridSpan w:val="2"/>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 xml:space="preserve">  条款号</w:t>
            </w:r>
          </w:p>
        </w:tc>
        <w:tc>
          <w:tcPr>
            <w:tcW w:w="1111"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评审因素</w:t>
            </w:r>
          </w:p>
        </w:tc>
        <w:tc>
          <w:tcPr>
            <w:tcW w:w="5956"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1</w:t>
            </w:r>
          </w:p>
        </w:tc>
        <w:tc>
          <w:tcPr>
            <w:tcW w:w="1232"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评标方法</w:t>
            </w:r>
          </w:p>
        </w:tc>
        <w:tc>
          <w:tcPr>
            <w:tcW w:w="1111"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成交候选人排序方法</w:t>
            </w:r>
          </w:p>
        </w:tc>
        <w:tc>
          <w:tcPr>
            <w:tcW w:w="5956" w:type="dxa"/>
            <w:vAlign w:val="center"/>
          </w:tcPr>
          <w:p>
            <w:pPr>
              <w:pStyle w:val="34"/>
              <w:spacing w:line="360" w:lineRule="auto"/>
              <w:jc w:val="both"/>
              <w:rPr>
                <w:rFonts w:ascii="仿宋" w:hAnsi="仿宋" w:eastAsia="仿宋"/>
                <w:color w:val="000000"/>
                <w:sz w:val="28"/>
                <w:szCs w:val="28"/>
              </w:rPr>
            </w:pPr>
            <w:r>
              <w:rPr>
                <w:rFonts w:hint="eastAsia" w:ascii="仿宋" w:hAnsi="仿宋" w:eastAsia="仿宋"/>
                <w:color w:val="000000"/>
                <w:sz w:val="28"/>
                <w:szCs w:val="28"/>
              </w:rPr>
              <w:t>符合文件要求的投标单位，按照价格从低到高排序，价低者作为最优推荐中标单位。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2.1.1</w:t>
            </w:r>
          </w:p>
          <w:p>
            <w:pPr>
              <w:pStyle w:val="34"/>
              <w:spacing w:line="360" w:lineRule="auto"/>
              <w:rPr>
                <w:rFonts w:ascii="仿宋" w:hAnsi="仿宋" w:eastAsia="仿宋"/>
                <w:color w:val="000000"/>
                <w:sz w:val="28"/>
                <w:szCs w:val="28"/>
              </w:rPr>
            </w:pPr>
            <w:r>
              <w:rPr>
                <w:rFonts w:ascii="仿宋" w:hAnsi="仿宋" w:eastAsia="仿宋"/>
                <w:color w:val="000000"/>
                <w:sz w:val="28"/>
                <w:szCs w:val="28"/>
              </w:rPr>
              <w:t>2.1.3</w:t>
            </w:r>
          </w:p>
        </w:tc>
        <w:tc>
          <w:tcPr>
            <w:tcW w:w="1232"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形式评审与响应性评审标准</w:t>
            </w:r>
          </w:p>
        </w:tc>
        <w:tc>
          <w:tcPr>
            <w:tcW w:w="7067" w:type="dxa"/>
            <w:gridSpan w:val="2"/>
            <w:vAlign w:val="center"/>
          </w:tcPr>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(1)营业执照、</w:t>
            </w:r>
            <w:r>
              <w:rPr>
                <w:rFonts w:hint="eastAsia" w:ascii="仿宋" w:hAnsi="仿宋" w:eastAsia="仿宋"/>
                <w:color w:val="000000"/>
                <w:sz w:val="28"/>
                <w:szCs w:val="28"/>
              </w:rPr>
              <w:t>投标函</w:t>
            </w:r>
            <w:r>
              <w:rPr>
                <w:rFonts w:ascii="仿宋" w:hAnsi="仿宋" w:eastAsia="仿宋"/>
                <w:color w:val="000000"/>
                <w:sz w:val="28"/>
                <w:szCs w:val="28"/>
              </w:rPr>
              <w:t>中投标人名称一致；</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(2)响应文件按照询比文件规定的格式、内容填写，字迹清晰可辨：</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 xml:space="preserve">a. </w:t>
            </w:r>
            <w:r>
              <w:rPr>
                <w:rFonts w:hint="eastAsia" w:ascii="仿宋" w:hAnsi="仿宋" w:eastAsia="仿宋"/>
                <w:color w:val="000000"/>
                <w:sz w:val="28"/>
                <w:szCs w:val="28"/>
              </w:rPr>
              <w:t>投标函</w:t>
            </w:r>
            <w:r>
              <w:rPr>
                <w:rFonts w:ascii="仿宋" w:hAnsi="仿宋" w:eastAsia="仿宋"/>
                <w:color w:val="000000"/>
                <w:sz w:val="28"/>
                <w:szCs w:val="28"/>
              </w:rPr>
              <w:t>按询比文件规定填报了</w:t>
            </w:r>
            <w:r>
              <w:rPr>
                <w:rFonts w:hint="eastAsia" w:ascii="仿宋" w:hAnsi="仿宋" w:eastAsia="仿宋"/>
                <w:color w:val="000000"/>
                <w:sz w:val="28"/>
                <w:szCs w:val="28"/>
              </w:rPr>
              <w:t>工期</w:t>
            </w:r>
            <w:r>
              <w:rPr>
                <w:rFonts w:ascii="仿宋" w:hAnsi="仿宋" w:eastAsia="仿宋"/>
                <w:color w:val="000000"/>
                <w:sz w:val="28"/>
                <w:szCs w:val="28"/>
              </w:rPr>
              <w:t>和质量标准，符合询比文件规定；</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b. 响应文件组成齐全完整，按照询比文件规定的格式、内容编制；</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 xml:space="preserve">c. </w:t>
            </w:r>
            <w:r>
              <w:rPr>
                <w:rFonts w:hint="eastAsia" w:ascii="仿宋" w:hAnsi="仿宋" w:eastAsia="仿宋"/>
                <w:color w:val="000000"/>
                <w:sz w:val="28"/>
                <w:szCs w:val="28"/>
              </w:rPr>
              <w:t>投标</w:t>
            </w:r>
            <w:r>
              <w:rPr>
                <w:rFonts w:ascii="仿宋" w:hAnsi="仿宋" w:eastAsia="仿宋"/>
                <w:color w:val="000000"/>
                <w:sz w:val="28"/>
                <w:szCs w:val="28"/>
              </w:rPr>
              <w:t>函按询比文件规定填报了采购人名称、项目名称、补遗书编号(如有)、总报价(包括大写金额和小写金额)；</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d</w:t>
            </w:r>
            <w:r>
              <w:rPr>
                <w:rFonts w:ascii="仿宋" w:hAnsi="仿宋" w:eastAsia="仿宋"/>
                <w:color w:val="000000"/>
                <w:sz w:val="28"/>
                <w:szCs w:val="28"/>
              </w:rPr>
              <w:t>.</w:t>
            </w:r>
            <w:r>
              <w:rPr>
                <w:rFonts w:hint="eastAsia" w:ascii="仿宋" w:hAnsi="仿宋" w:eastAsia="仿宋"/>
                <w:color w:val="000000"/>
                <w:sz w:val="28"/>
                <w:szCs w:val="28"/>
              </w:rPr>
              <w:t xml:space="preserve"> </w:t>
            </w:r>
            <w:r>
              <w:rPr>
                <w:rFonts w:ascii="仿宋" w:hAnsi="仿宋" w:eastAsia="仿宋"/>
                <w:color w:val="000000"/>
                <w:sz w:val="28"/>
                <w:szCs w:val="28"/>
              </w:rPr>
              <w:t>已标价工程量清单及说明文字与询比文件规定一致，未进行实质性修改和删减；</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e</w:t>
            </w:r>
            <w:r>
              <w:rPr>
                <w:rFonts w:ascii="仿宋" w:hAnsi="仿宋" w:eastAsia="仿宋"/>
                <w:color w:val="000000"/>
                <w:sz w:val="28"/>
                <w:szCs w:val="28"/>
              </w:rPr>
              <w:t>.</w:t>
            </w:r>
            <w:r>
              <w:rPr>
                <w:rFonts w:hint="eastAsia" w:ascii="仿宋" w:hAnsi="仿宋" w:eastAsia="仿宋"/>
                <w:color w:val="000000"/>
                <w:sz w:val="28"/>
                <w:szCs w:val="28"/>
              </w:rPr>
              <w:t xml:space="preserve"> 报价</w:t>
            </w:r>
            <w:r>
              <w:rPr>
                <w:rFonts w:ascii="仿宋" w:hAnsi="仿宋" w:eastAsia="仿宋"/>
                <w:color w:val="000000"/>
                <w:sz w:val="28"/>
                <w:szCs w:val="28"/>
              </w:rPr>
              <w:t>清单中的总报价与</w:t>
            </w:r>
            <w:r>
              <w:rPr>
                <w:rFonts w:hint="eastAsia" w:ascii="仿宋" w:hAnsi="仿宋" w:eastAsia="仿宋"/>
                <w:color w:val="000000"/>
                <w:sz w:val="28"/>
                <w:szCs w:val="28"/>
              </w:rPr>
              <w:t>投标</w:t>
            </w:r>
            <w:r>
              <w:rPr>
                <w:rFonts w:ascii="仿宋" w:hAnsi="仿宋" w:eastAsia="仿宋"/>
                <w:color w:val="000000"/>
                <w:sz w:val="28"/>
                <w:szCs w:val="28"/>
              </w:rPr>
              <w:t>函大写金额报价一致</w:t>
            </w:r>
            <w:r>
              <w:rPr>
                <w:rFonts w:hint="eastAsia" w:ascii="仿宋" w:hAnsi="仿宋" w:eastAsia="仿宋"/>
                <w:color w:val="000000"/>
                <w:sz w:val="28"/>
                <w:szCs w:val="28"/>
              </w:rPr>
              <w:t>；</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f. </w:t>
            </w:r>
            <w:r>
              <w:rPr>
                <w:rFonts w:ascii="仿宋" w:hAnsi="仿宋" w:eastAsia="仿宋"/>
                <w:color w:val="000000"/>
                <w:sz w:val="28"/>
                <w:szCs w:val="28"/>
              </w:rPr>
              <w:t>投标报价未超过询比文件设定的最高控制价上限(如有)</w:t>
            </w:r>
            <w:r>
              <w:rPr>
                <w:rFonts w:hint="eastAsia" w:ascii="仿宋" w:hAnsi="仿宋" w:eastAsia="仿宋"/>
                <w:color w:val="000000"/>
                <w:sz w:val="28"/>
                <w:szCs w:val="28"/>
              </w:rPr>
              <w:t>；</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g. </w:t>
            </w:r>
            <w:r>
              <w:rPr>
                <w:rFonts w:ascii="仿宋" w:hAnsi="仿宋" w:eastAsia="仿宋"/>
                <w:color w:val="000000"/>
                <w:sz w:val="28"/>
                <w:szCs w:val="28"/>
              </w:rPr>
              <w:t>投标报价的大写金额能够确定具体数值</w:t>
            </w:r>
            <w:r>
              <w:rPr>
                <w:rFonts w:hint="eastAsia" w:ascii="仿宋" w:hAnsi="仿宋" w:eastAsia="仿宋"/>
                <w:color w:val="000000"/>
                <w:sz w:val="28"/>
                <w:szCs w:val="28"/>
              </w:rPr>
              <w:t>；</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h. </w:t>
            </w:r>
            <w:r>
              <w:rPr>
                <w:rFonts w:ascii="仿宋" w:hAnsi="仿宋" w:eastAsia="仿宋"/>
                <w:color w:val="000000"/>
                <w:sz w:val="28"/>
                <w:szCs w:val="28"/>
              </w:rPr>
              <w:t>同一投标人未提交一个以上不同的投标报价</w:t>
            </w:r>
            <w:r>
              <w:rPr>
                <w:rFonts w:hint="eastAsia" w:ascii="仿宋" w:hAnsi="仿宋" w:eastAsia="仿宋"/>
                <w:color w:val="000000"/>
                <w:sz w:val="28"/>
                <w:szCs w:val="28"/>
              </w:rPr>
              <w:t>；</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i. </w:t>
            </w:r>
            <w:r>
              <w:rPr>
                <w:rFonts w:ascii="仿宋" w:hAnsi="仿宋" w:eastAsia="仿宋"/>
                <w:color w:val="000000"/>
                <w:sz w:val="28"/>
                <w:szCs w:val="28"/>
              </w:rPr>
              <w:t>投标人未提交调价函</w:t>
            </w:r>
            <w:r>
              <w:rPr>
                <w:rFonts w:hint="eastAsia" w:ascii="仿宋" w:hAnsi="仿宋" w:eastAsia="仿宋"/>
                <w:color w:val="000000"/>
                <w:sz w:val="28"/>
                <w:szCs w:val="28"/>
              </w:rPr>
              <w:t>；</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 xml:space="preserve">j. </w:t>
            </w:r>
            <w:r>
              <w:rPr>
                <w:rFonts w:ascii="仿宋" w:hAnsi="仿宋" w:eastAsia="仿宋"/>
                <w:color w:val="000000"/>
                <w:sz w:val="28"/>
                <w:szCs w:val="28"/>
              </w:rPr>
              <w:t>投标人若填写工程量清单，填写完毕的工程量清单未对</w:t>
            </w:r>
            <w:r>
              <w:rPr>
                <w:rFonts w:hint="eastAsia" w:ascii="仿宋" w:hAnsi="仿宋" w:eastAsia="仿宋"/>
                <w:color w:val="000000"/>
                <w:sz w:val="28"/>
                <w:szCs w:val="28"/>
              </w:rPr>
              <w:t>原</w:t>
            </w:r>
            <w:r>
              <w:rPr>
                <w:rFonts w:ascii="仿宋" w:hAnsi="仿宋" w:eastAsia="仿宋"/>
                <w:color w:val="000000"/>
                <w:sz w:val="28"/>
                <w:szCs w:val="28"/>
              </w:rPr>
              <w:t>工程量清单电子文件中的数据、格式和运算定义进行修改。</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3</w:t>
            </w:r>
            <w:r>
              <w:rPr>
                <w:rFonts w:ascii="仿宋" w:hAnsi="仿宋" w:eastAsia="仿宋"/>
                <w:color w:val="000000"/>
                <w:sz w:val="28"/>
                <w:szCs w:val="28"/>
              </w:rPr>
              <w:t>)响应文件上法定代表人或其授权代理人的签字、投标人的单位章盖章应在要求位置签字盖章，</w:t>
            </w:r>
            <w:r>
              <w:rPr>
                <w:rFonts w:hint="eastAsia" w:ascii="仿宋" w:hAnsi="仿宋" w:eastAsia="仿宋"/>
                <w:color w:val="000000"/>
                <w:sz w:val="28"/>
                <w:szCs w:val="28"/>
              </w:rPr>
              <w:t>除去在要求位置签字盖章外，响应文件正文各页均须签字确认，</w:t>
            </w:r>
            <w:r>
              <w:rPr>
                <w:rFonts w:ascii="仿宋" w:hAnsi="仿宋" w:eastAsia="仿宋"/>
                <w:color w:val="000000"/>
                <w:sz w:val="28"/>
                <w:szCs w:val="28"/>
              </w:rPr>
              <w:t>符合询比文件规定；</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4</w:t>
            </w:r>
            <w:r>
              <w:rPr>
                <w:rFonts w:ascii="仿宋" w:hAnsi="仿宋" w:eastAsia="仿宋"/>
                <w:color w:val="000000"/>
                <w:sz w:val="28"/>
                <w:szCs w:val="28"/>
              </w:rPr>
              <w:t>)投标人法定代表人授权代理人签署响应文件的</w:t>
            </w:r>
            <w:r>
              <w:rPr>
                <w:rFonts w:ascii="仿宋" w:hAnsi="仿宋" w:eastAsia="仿宋"/>
                <w:color w:val="000000"/>
                <w:spacing w:val="-104"/>
                <w:sz w:val="28"/>
                <w:szCs w:val="28"/>
              </w:rPr>
              <w:t>，</w:t>
            </w:r>
            <w:r>
              <w:rPr>
                <w:rFonts w:ascii="仿宋" w:hAnsi="仿宋" w:eastAsia="仿宋"/>
                <w:color w:val="000000"/>
                <w:sz w:val="28"/>
                <w:szCs w:val="28"/>
              </w:rPr>
              <w:t>需提交授权委托</w:t>
            </w:r>
            <w:r>
              <w:rPr>
                <w:rFonts w:ascii="仿宋" w:hAnsi="仿宋" w:eastAsia="仿宋"/>
                <w:color w:val="000000"/>
                <w:spacing w:val="-4"/>
                <w:sz w:val="28"/>
                <w:szCs w:val="28"/>
              </w:rPr>
              <w:t>书，且授权人和被授权人均在授权委托书上签名，未使用印章、签名章</w:t>
            </w:r>
            <w:r>
              <w:rPr>
                <w:rFonts w:ascii="仿宋" w:hAnsi="仿宋" w:eastAsia="仿宋"/>
                <w:color w:val="000000"/>
                <w:sz w:val="28"/>
                <w:szCs w:val="28"/>
              </w:rPr>
              <w:t>或其他电子制版签名代替。</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5</w:t>
            </w:r>
            <w:r>
              <w:rPr>
                <w:rFonts w:ascii="仿宋" w:hAnsi="仿宋" w:eastAsia="仿宋"/>
                <w:color w:val="000000"/>
                <w:sz w:val="28"/>
                <w:szCs w:val="28"/>
              </w:rPr>
              <w:t>)投标人法定代表人亲自签署响应文件的</w:t>
            </w:r>
            <w:r>
              <w:rPr>
                <w:rFonts w:ascii="仿宋" w:hAnsi="仿宋" w:eastAsia="仿宋"/>
                <w:color w:val="000000"/>
                <w:spacing w:val="-104"/>
                <w:sz w:val="28"/>
                <w:szCs w:val="28"/>
              </w:rPr>
              <w:t>，</w:t>
            </w:r>
            <w:r>
              <w:rPr>
                <w:rFonts w:ascii="仿宋" w:hAnsi="仿宋" w:eastAsia="仿宋"/>
                <w:color w:val="000000"/>
                <w:sz w:val="28"/>
                <w:szCs w:val="28"/>
              </w:rPr>
              <w:t>提供了法定代表人身份</w:t>
            </w:r>
            <w:r>
              <w:rPr>
                <w:rFonts w:ascii="仿宋" w:hAnsi="仿宋" w:eastAsia="仿宋"/>
                <w:color w:val="000000"/>
                <w:spacing w:val="-4"/>
                <w:sz w:val="28"/>
                <w:szCs w:val="28"/>
              </w:rPr>
              <w:t>证明，且法定代表人在法定代表人身份证明上签名，未使用印章、签名</w:t>
            </w:r>
            <w:r>
              <w:rPr>
                <w:rFonts w:ascii="仿宋" w:hAnsi="仿宋" w:eastAsia="仿宋"/>
                <w:color w:val="000000"/>
                <w:sz w:val="28"/>
                <w:szCs w:val="28"/>
              </w:rPr>
              <w:t>章或其他电子制版签名代替。</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6</w:t>
            </w:r>
            <w:r>
              <w:rPr>
                <w:rFonts w:ascii="仿宋" w:hAnsi="仿宋" w:eastAsia="仿宋"/>
                <w:color w:val="000000"/>
                <w:sz w:val="28"/>
                <w:szCs w:val="28"/>
              </w:rPr>
              <w:t>)响应文件载明的</w:t>
            </w:r>
            <w:r>
              <w:rPr>
                <w:rFonts w:hint="eastAsia" w:ascii="仿宋" w:hAnsi="仿宋" w:eastAsia="仿宋"/>
                <w:color w:val="000000"/>
                <w:sz w:val="28"/>
                <w:szCs w:val="28"/>
              </w:rPr>
              <w:t>施工工期/</w:t>
            </w:r>
            <w:r>
              <w:rPr>
                <w:rFonts w:ascii="仿宋" w:hAnsi="仿宋" w:eastAsia="仿宋"/>
                <w:color w:val="000000"/>
                <w:sz w:val="28"/>
                <w:szCs w:val="28"/>
              </w:rPr>
              <w:t>交货期、交货地点、质量标准、投标有效期符合询比文件规定。</w:t>
            </w:r>
          </w:p>
          <w:p>
            <w:pPr>
              <w:spacing w:line="360" w:lineRule="auto"/>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7</w:t>
            </w:r>
            <w:r>
              <w:rPr>
                <w:rFonts w:ascii="仿宋" w:hAnsi="仿宋" w:eastAsia="仿宋"/>
                <w:color w:val="000000"/>
                <w:sz w:val="28"/>
                <w:szCs w:val="28"/>
              </w:rPr>
              <w:t>)投标产品及相关服务、技术支持资料符合询比文件规定。</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8</w:t>
            </w:r>
            <w:r>
              <w:rPr>
                <w:rFonts w:ascii="仿宋" w:hAnsi="仿宋" w:eastAsia="仿宋"/>
                <w:color w:val="000000"/>
                <w:sz w:val="28"/>
                <w:szCs w:val="28"/>
              </w:rPr>
              <w:t>)响应文件未附有采购人不能接受的条件。</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w:t>
            </w:r>
            <w:r>
              <w:rPr>
                <w:rFonts w:hint="eastAsia" w:ascii="仿宋" w:hAnsi="仿宋" w:eastAsia="仿宋"/>
                <w:color w:val="000000"/>
                <w:sz w:val="28"/>
                <w:szCs w:val="28"/>
              </w:rPr>
              <w:t>9</w:t>
            </w:r>
            <w:r>
              <w:rPr>
                <w:rFonts w:ascii="仿宋" w:hAnsi="仿宋" w:eastAsia="仿宋"/>
                <w:color w:val="000000"/>
                <w:sz w:val="28"/>
                <w:szCs w:val="28"/>
              </w:rPr>
              <w:t>)权利义务符合询比文件的实质性要求和条件：</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a.投标人接受询比文件规定的风险划分原则，未提出新的风险划分办法；</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b.投标人未增加采购人的责任范围，或减少投标人义务；</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c.投标人未提出不同的工程验收、计量、支付办法；</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d.投标人对合同纠纷、事故处理办法未提出异议；</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e.投标人在投标活动中无欺诈行为；</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f.投标人未对合同条款有重要保留。</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0</w:t>
            </w:r>
            <w:r>
              <w:rPr>
                <w:rFonts w:ascii="仿宋" w:hAnsi="仿宋" w:eastAsia="仿宋"/>
                <w:color w:val="000000"/>
                <w:sz w:val="28"/>
                <w:szCs w:val="28"/>
              </w:rPr>
              <w:t>)响应文件未附有采购人不能接受的条件。</w:t>
            </w:r>
          </w:p>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（11）响应文件按要求装订。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.1</w:t>
            </w:r>
          </w:p>
        </w:tc>
        <w:tc>
          <w:tcPr>
            <w:tcW w:w="1232"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资格评审标准</w:t>
            </w:r>
          </w:p>
        </w:tc>
        <w:tc>
          <w:tcPr>
            <w:tcW w:w="7067" w:type="dxa"/>
            <w:gridSpan w:val="2"/>
            <w:vAlign w:val="center"/>
          </w:tcPr>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(1)投标人具备有效的营业执照；</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(2)投标人的资质符合询比文件规定；</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(3)投标人的业绩符合询比文件规定；</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.2</w:t>
            </w:r>
          </w:p>
        </w:tc>
        <w:tc>
          <w:tcPr>
            <w:tcW w:w="1232" w:type="dxa"/>
            <w:vAlign w:val="center"/>
          </w:tcPr>
          <w:p>
            <w:pPr>
              <w:pStyle w:val="34"/>
              <w:spacing w:line="360" w:lineRule="auto"/>
              <w:rPr>
                <w:rFonts w:ascii="仿宋" w:hAnsi="仿宋" w:eastAsia="仿宋"/>
                <w:color w:val="000000"/>
                <w:sz w:val="28"/>
                <w:szCs w:val="28"/>
              </w:rPr>
            </w:pPr>
            <w:r>
              <w:rPr>
                <w:rFonts w:ascii="仿宋" w:hAnsi="仿宋" w:eastAsia="仿宋"/>
                <w:color w:val="000000"/>
                <w:sz w:val="28"/>
                <w:szCs w:val="28"/>
              </w:rPr>
              <w:t>详细评审</w:t>
            </w:r>
          </w:p>
        </w:tc>
        <w:tc>
          <w:tcPr>
            <w:tcW w:w="7067" w:type="dxa"/>
            <w:gridSpan w:val="2"/>
            <w:vAlign w:val="center"/>
          </w:tcPr>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(1)本项目不设评分值。</w:t>
            </w:r>
          </w:p>
          <w:p>
            <w:pPr>
              <w:pStyle w:val="34"/>
              <w:spacing w:line="360" w:lineRule="auto"/>
              <w:jc w:val="left"/>
              <w:rPr>
                <w:rFonts w:ascii="仿宋" w:hAnsi="仿宋" w:eastAsia="仿宋"/>
                <w:color w:val="000000"/>
                <w:sz w:val="28"/>
                <w:szCs w:val="28"/>
              </w:rPr>
            </w:pPr>
            <w:r>
              <w:rPr>
                <w:rFonts w:ascii="仿宋" w:hAnsi="仿宋" w:eastAsia="仿宋"/>
                <w:color w:val="000000"/>
                <w:sz w:val="28"/>
                <w:szCs w:val="28"/>
              </w:rPr>
              <w:t>(2)除按第二章“投标人须知前”规定开标现场被宣布不参加</w:t>
            </w:r>
            <w:r>
              <w:rPr>
                <w:rFonts w:hint="eastAsia" w:ascii="仿宋" w:hAnsi="仿宋" w:eastAsia="仿宋"/>
                <w:color w:val="000000"/>
                <w:sz w:val="28"/>
                <w:szCs w:val="28"/>
              </w:rPr>
              <w:t>响应文件</w:t>
            </w:r>
            <w:r>
              <w:rPr>
                <w:rFonts w:ascii="仿宋" w:hAnsi="仿宋" w:eastAsia="仿宋"/>
                <w:color w:val="000000"/>
                <w:sz w:val="28"/>
                <w:szCs w:val="28"/>
              </w:rPr>
              <w:t>评审的报价之外</w:t>
            </w:r>
            <w:r>
              <w:rPr>
                <w:rFonts w:hint="eastAsia" w:ascii="仿宋" w:hAnsi="仿宋" w:eastAsia="仿宋"/>
                <w:color w:val="000000"/>
                <w:sz w:val="28"/>
                <w:szCs w:val="28"/>
              </w:rPr>
              <w:t>，</w:t>
            </w:r>
            <w:r>
              <w:rPr>
                <w:rFonts w:ascii="仿宋" w:hAnsi="仿宋" w:eastAsia="仿宋"/>
                <w:color w:val="000000"/>
                <w:sz w:val="28"/>
                <w:szCs w:val="28"/>
              </w:rPr>
              <w:t>评审小组</w:t>
            </w:r>
            <w:r>
              <w:rPr>
                <w:rFonts w:hint="eastAsia" w:ascii="仿宋" w:hAnsi="仿宋" w:eastAsia="仿宋"/>
                <w:color w:val="000000"/>
                <w:sz w:val="28"/>
                <w:szCs w:val="28"/>
              </w:rPr>
              <w:t>对</w:t>
            </w:r>
            <w:r>
              <w:rPr>
                <w:rFonts w:ascii="仿宋" w:hAnsi="仿宋" w:eastAsia="仿宋"/>
                <w:color w:val="000000"/>
                <w:sz w:val="28"/>
                <w:szCs w:val="28"/>
              </w:rPr>
              <w:t>通过</w:t>
            </w:r>
            <w:r>
              <w:rPr>
                <w:rFonts w:hint="eastAsia" w:ascii="仿宋" w:hAnsi="仿宋" w:eastAsia="仿宋"/>
                <w:color w:val="000000"/>
                <w:sz w:val="28"/>
                <w:szCs w:val="28"/>
              </w:rPr>
              <w:t>响应文件</w:t>
            </w:r>
            <w:r>
              <w:rPr>
                <w:rFonts w:ascii="仿宋" w:hAnsi="仿宋" w:eastAsia="仿宋"/>
                <w:color w:val="000000"/>
                <w:sz w:val="28"/>
                <w:szCs w:val="28"/>
              </w:rPr>
              <w:t>评审</w:t>
            </w:r>
            <w:r>
              <w:rPr>
                <w:rFonts w:hint="eastAsia" w:ascii="仿宋" w:hAnsi="仿宋" w:eastAsia="仿宋"/>
                <w:color w:val="000000"/>
                <w:sz w:val="28"/>
                <w:szCs w:val="28"/>
              </w:rPr>
              <w:t>的</w:t>
            </w:r>
            <w:r>
              <w:rPr>
                <w:rFonts w:ascii="仿宋" w:hAnsi="仿宋" w:eastAsia="仿宋"/>
                <w:color w:val="000000"/>
                <w:sz w:val="28"/>
                <w:szCs w:val="28"/>
              </w:rPr>
              <w:t>投标人的报价</w:t>
            </w:r>
            <w:r>
              <w:rPr>
                <w:rFonts w:hint="eastAsia" w:ascii="仿宋" w:hAnsi="仿宋" w:eastAsia="仿宋"/>
                <w:color w:val="000000"/>
                <w:sz w:val="28"/>
                <w:szCs w:val="28"/>
              </w:rPr>
              <w:t>按</w:t>
            </w:r>
            <w:r>
              <w:rPr>
                <w:rFonts w:ascii="仿宋" w:hAnsi="仿宋" w:eastAsia="仿宋"/>
                <w:color w:val="000000"/>
                <w:sz w:val="28"/>
                <w:szCs w:val="28"/>
              </w:rPr>
              <w:t>由低到高的顺序推荐成交候选人。</w:t>
            </w:r>
          </w:p>
        </w:tc>
      </w:tr>
    </w:tbl>
    <w:p>
      <w:pPr>
        <w:spacing w:line="360" w:lineRule="auto"/>
        <w:rPr>
          <w:rFonts w:ascii="仿宋" w:hAnsi="仿宋" w:eastAsia="仿宋"/>
          <w:color w:val="000000"/>
        </w:rPr>
      </w:pP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jc w:val="center"/>
        </w:trPr>
        <w:tc>
          <w:tcPr>
            <w:tcW w:w="848"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条款号</w:t>
            </w:r>
          </w:p>
        </w:tc>
        <w:tc>
          <w:tcPr>
            <w:tcW w:w="1219"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条款内容</w:t>
            </w:r>
          </w:p>
        </w:tc>
        <w:tc>
          <w:tcPr>
            <w:tcW w:w="7050"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48" w:type="dxa"/>
            <w:vMerge w:val="restart"/>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.1</w:t>
            </w:r>
          </w:p>
          <w:p>
            <w:pPr>
              <w:pStyle w:val="34"/>
              <w:spacing w:line="360" w:lineRule="auto"/>
              <w:rPr>
                <w:rFonts w:ascii="仿宋" w:hAnsi="仿宋" w:eastAsia="仿宋"/>
                <w:color w:val="000000"/>
                <w:sz w:val="28"/>
                <w:szCs w:val="28"/>
              </w:rPr>
            </w:pPr>
          </w:p>
        </w:tc>
        <w:tc>
          <w:tcPr>
            <w:tcW w:w="1219"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响应文件评审</w:t>
            </w:r>
          </w:p>
        </w:tc>
        <w:tc>
          <w:tcPr>
            <w:tcW w:w="7050" w:type="dxa"/>
            <w:vAlign w:val="center"/>
          </w:tcPr>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48" w:type="dxa"/>
            <w:vMerge w:val="continue"/>
            <w:vAlign w:val="center"/>
          </w:tcPr>
          <w:p>
            <w:pPr>
              <w:pStyle w:val="34"/>
              <w:spacing w:line="360" w:lineRule="auto"/>
              <w:rPr>
                <w:rFonts w:ascii="仿宋" w:hAnsi="仿宋" w:eastAsia="仿宋"/>
                <w:color w:val="000000"/>
                <w:sz w:val="28"/>
                <w:szCs w:val="28"/>
              </w:rPr>
            </w:pPr>
          </w:p>
        </w:tc>
        <w:tc>
          <w:tcPr>
            <w:tcW w:w="1219"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有效投标不足</w:t>
            </w:r>
            <w:r>
              <w:rPr>
                <w:rFonts w:ascii="仿宋" w:hAnsi="仿宋" w:eastAsia="仿宋"/>
                <w:color w:val="000000"/>
                <w:sz w:val="28"/>
                <w:szCs w:val="28"/>
              </w:rPr>
              <w:t>3</w:t>
            </w:r>
            <w:r>
              <w:rPr>
                <w:rFonts w:hint="eastAsia" w:ascii="仿宋" w:hAnsi="仿宋" w:eastAsia="仿宋"/>
                <w:color w:val="000000"/>
                <w:sz w:val="28"/>
                <w:szCs w:val="28"/>
              </w:rPr>
              <w:t>个的情况</w:t>
            </w:r>
          </w:p>
        </w:tc>
        <w:tc>
          <w:tcPr>
            <w:tcW w:w="7050" w:type="dxa"/>
            <w:vAlign w:val="center"/>
          </w:tcPr>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如通过响应文件评审的有效投标不足</w:t>
            </w:r>
            <w:r>
              <w:rPr>
                <w:rFonts w:ascii="仿宋" w:hAnsi="仿宋" w:eastAsia="仿宋"/>
                <w:color w:val="000000"/>
                <w:sz w:val="28"/>
                <w:szCs w:val="28"/>
              </w:rPr>
              <w:t>3</w:t>
            </w:r>
            <w:r>
              <w:rPr>
                <w:rFonts w:hint="eastAsia" w:ascii="仿宋" w:hAnsi="仿宋" w:eastAsia="仿宋"/>
                <w:color w:val="000000"/>
                <w:sz w:val="28"/>
                <w:szCs w:val="28"/>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2</w:t>
            </w:r>
          </w:p>
        </w:tc>
        <w:tc>
          <w:tcPr>
            <w:tcW w:w="1219"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响应文件的澄清</w:t>
            </w:r>
          </w:p>
        </w:tc>
        <w:tc>
          <w:tcPr>
            <w:tcW w:w="7050" w:type="dxa"/>
            <w:vAlign w:val="center"/>
          </w:tcPr>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8"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4</w:t>
            </w:r>
            <w:r>
              <w:rPr>
                <w:rFonts w:ascii="仿宋" w:hAnsi="仿宋" w:eastAsia="仿宋"/>
                <w:color w:val="000000"/>
                <w:sz w:val="28"/>
                <w:szCs w:val="28"/>
              </w:rPr>
              <w:t>.</w:t>
            </w:r>
            <w:r>
              <w:rPr>
                <w:rFonts w:hint="eastAsia" w:ascii="仿宋" w:hAnsi="仿宋" w:eastAsia="仿宋"/>
                <w:color w:val="000000"/>
                <w:sz w:val="28"/>
                <w:szCs w:val="28"/>
              </w:rPr>
              <w:t>3</w:t>
            </w:r>
          </w:p>
        </w:tc>
        <w:tc>
          <w:tcPr>
            <w:tcW w:w="1219" w:type="dxa"/>
            <w:vAlign w:val="center"/>
          </w:tcPr>
          <w:p>
            <w:pPr>
              <w:pStyle w:val="34"/>
              <w:spacing w:line="360" w:lineRule="auto"/>
              <w:rPr>
                <w:rFonts w:ascii="仿宋" w:hAnsi="仿宋" w:eastAsia="仿宋"/>
                <w:color w:val="000000"/>
                <w:sz w:val="28"/>
                <w:szCs w:val="28"/>
              </w:rPr>
            </w:pPr>
            <w:r>
              <w:rPr>
                <w:rFonts w:hint="eastAsia" w:ascii="仿宋" w:hAnsi="仿宋" w:eastAsia="仿宋"/>
                <w:color w:val="000000"/>
                <w:sz w:val="28"/>
                <w:szCs w:val="28"/>
              </w:rPr>
              <w:t>评审结果</w:t>
            </w:r>
          </w:p>
        </w:tc>
        <w:tc>
          <w:tcPr>
            <w:tcW w:w="7050" w:type="dxa"/>
            <w:vAlign w:val="center"/>
          </w:tcPr>
          <w:p>
            <w:pPr>
              <w:pStyle w:val="34"/>
              <w:spacing w:line="360" w:lineRule="auto"/>
              <w:jc w:val="left"/>
              <w:rPr>
                <w:rFonts w:ascii="仿宋" w:hAnsi="仿宋" w:eastAsia="仿宋"/>
                <w:color w:val="000000"/>
                <w:sz w:val="28"/>
                <w:szCs w:val="28"/>
              </w:rPr>
            </w:pPr>
            <w:r>
              <w:rPr>
                <w:rFonts w:hint="eastAsia" w:ascii="仿宋" w:hAnsi="仿宋" w:eastAsia="仿宋"/>
                <w:color w:val="000000"/>
                <w:sz w:val="28"/>
                <w:szCs w:val="28"/>
              </w:rPr>
              <w:t>评审小组对通过评审的响应文件按经评审的价格由低到高的顺序推荐成交候选人。</w:t>
            </w:r>
          </w:p>
        </w:tc>
      </w:tr>
    </w:tbl>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15"/>
        <w:spacing w:line="360" w:lineRule="auto"/>
        <w:rPr>
          <w:rFonts w:ascii="仿宋" w:hAnsi="仿宋" w:eastAsia="仿宋"/>
          <w:color w:val="000000"/>
        </w:rPr>
      </w:pPr>
    </w:p>
    <w:p>
      <w:pPr>
        <w:pStyle w:val="4"/>
        <w:spacing w:line="360" w:lineRule="auto"/>
        <w:rPr>
          <w:rFonts w:ascii="仿宋" w:hAnsi="仿宋" w:eastAsia="仿宋"/>
          <w:b/>
          <w:color w:val="000000"/>
        </w:rPr>
      </w:pPr>
      <w:bookmarkStart w:id="29" w:name="_Toc528058012"/>
      <w:r>
        <w:rPr>
          <w:rFonts w:hint="eastAsia" w:ascii="仿宋" w:hAnsi="仿宋" w:eastAsia="仿宋"/>
          <w:b/>
          <w:color w:val="000000"/>
        </w:rPr>
        <w:t>1、评标方法</w:t>
      </w:r>
      <w:bookmarkEnd w:id="29"/>
    </w:p>
    <w:p>
      <w:pPr>
        <w:spacing w:line="360" w:lineRule="auto"/>
        <w:rPr>
          <w:rFonts w:ascii="仿宋" w:hAnsi="仿宋" w:eastAsia="仿宋"/>
          <w:color w:val="000000"/>
          <w:sz w:val="32"/>
          <w:szCs w:val="32"/>
        </w:rPr>
      </w:pPr>
    </w:p>
    <w:p>
      <w:pPr>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本次评标采用经评审最低投标价法。评审小组对满足询比文件实质性要求的响应文件，根据本章第</w:t>
      </w:r>
      <w:r>
        <w:rPr>
          <w:rFonts w:ascii="仿宋" w:hAnsi="仿宋" w:eastAsia="仿宋"/>
          <w:color w:val="000000"/>
          <w:sz w:val="32"/>
          <w:szCs w:val="32"/>
        </w:rPr>
        <w:t xml:space="preserve"> 2.2 </w:t>
      </w:r>
      <w:r>
        <w:rPr>
          <w:rFonts w:hint="eastAsia" w:ascii="仿宋" w:hAnsi="仿宋" w:eastAsia="仿宋"/>
          <w:color w:val="000000"/>
          <w:sz w:val="32"/>
          <w:szCs w:val="32"/>
        </w:rPr>
        <w:t>款规定的评标价格调整方法进行必要的价格调整，并按照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仿宋" w:hAnsi="仿宋" w:eastAsia="仿宋"/>
          <w:b/>
          <w:color w:val="000000"/>
        </w:rPr>
      </w:pPr>
      <w:bookmarkStart w:id="30" w:name="_Toc528058013"/>
      <w:r>
        <w:rPr>
          <w:rFonts w:hint="eastAsia" w:ascii="仿宋" w:hAnsi="仿宋" w:eastAsia="仿宋"/>
          <w:b/>
          <w:color w:val="000000"/>
        </w:rPr>
        <w:t>2、评审标准</w:t>
      </w:r>
      <w:bookmarkEnd w:id="30"/>
    </w:p>
    <w:p>
      <w:pPr>
        <w:pStyle w:val="5"/>
        <w:spacing w:line="360" w:lineRule="auto"/>
        <w:jc w:val="left"/>
        <w:rPr>
          <w:rFonts w:ascii="仿宋" w:hAnsi="仿宋" w:eastAsia="仿宋"/>
          <w:color w:val="000000"/>
          <w:sz w:val="32"/>
        </w:rPr>
      </w:pPr>
      <w:r>
        <w:rPr>
          <w:rFonts w:hint="eastAsia" w:ascii="仿宋" w:hAnsi="仿宋" w:eastAsia="仿宋"/>
          <w:color w:val="000000"/>
          <w:sz w:val="32"/>
        </w:rPr>
        <w:t>2.1 初步评审标准</w:t>
      </w:r>
    </w:p>
    <w:p>
      <w:pPr>
        <w:pStyle w:val="5"/>
        <w:spacing w:line="360" w:lineRule="auto"/>
        <w:jc w:val="left"/>
        <w:rPr>
          <w:rFonts w:ascii="仿宋" w:hAnsi="仿宋" w:eastAsia="仿宋"/>
          <w:color w:val="000000"/>
          <w:sz w:val="32"/>
        </w:rPr>
      </w:pPr>
      <w:r>
        <w:rPr>
          <w:rFonts w:ascii="仿宋" w:hAnsi="仿宋" w:eastAsia="仿宋"/>
          <w:color w:val="000000"/>
          <w:sz w:val="32"/>
        </w:rPr>
        <w:t xml:space="preserve">2.1.1 </w:t>
      </w:r>
      <w:r>
        <w:rPr>
          <w:rFonts w:hint="eastAsia" w:ascii="仿宋" w:hAnsi="仿宋" w:eastAsia="仿宋"/>
          <w:color w:val="000000"/>
          <w:sz w:val="32"/>
        </w:rPr>
        <w:t>形式评审标准：见评标办法前附表。</w:t>
      </w:r>
    </w:p>
    <w:p>
      <w:pPr>
        <w:pStyle w:val="5"/>
        <w:spacing w:line="360" w:lineRule="auto"/>
        <w:jc w:val="left"/>
        <w:rPr>
          <w:rFonts w:ascii="仿宋" w:hAnsi="仿宋" w:eastAsia="仿宋"/>
          <w:color w:val="000000"/>
          <w:sz w:val="32"/>
        </w:rPr>
      </w:pPr>
      <w:r>
        <w:rPr>
          <w:rFonts w:ascii="仿宋" w:hAnsi="仿宋" w:eastAsia="仿宋"/>
          <w:color w:val="000000"/>
          <w:sz w:val="32"/>
        </w:rPr>
        <w:t xml:space="preserve">2.1.2 </w:t>
      </w:r>
      <w:r>
        <w:rPr>
          <w:rFonts w:hint="eastAsia" w:ascii="仿宋" w:hAnsi="仿宋" w:eastAsia="仿宋"/>
          <w:color w:val="000000"/>
          <w:sz w:val="32"/>
        </w:rPr>
        <w:t>资格评审标准：见评标办法前附表。</w:t>
      </w:r>
    </w:p>
    <w:p>
      <w:pPr>
        <w:spacing w:line="360" w:lineRule="auto"/>
        <w:rPr>
          <w:rFonts w:ascii="仿宋" w:hAnsi="仿宋" w:eastAsia="仿宋"/>
          <w:color w:val="000000"/>
          <w:sz w:val="32"/>
          <w:szCs w:val="32"/>
        </w:rPr>
      </w:pPr>
      <w:r>
        <w:rPr>
          <w:rFonts w:ascii="仿宋" w:hAnsi="仿宋" w:eastAsia="仿宋"/>
          <w:color w:val="000000"/>
          <w:sz w:val="32"/>
          <w:szCs w:val="32"/>
        </w:rPr>
        <w:t xml:space="preserve">2.1.3 </w:t>
      </w:r>
      <w:r>
        <w:rPr>
          <w:rFonts w:hint="eastAsia" w:ascii="仿宋" w:hAnsi="仿宋" w:eastAsia="仿宋"/>
          <w:color w:val="000000"/>
          <w:sz w:val="32"/>
          <w:szCs w:val="32"/>
        </w:rPr>
        <w:t>响应性评审标准：见评标办法前附表。</w:t>
      </w:r>
    </w:p>
    <w:p>
      <w:pPr>
        <w:pStyle w:val="5"/>
        <w:spacing w:line="360" w:lineRule="auto"/>
        <w:jc w:val="left"/>
        <w:rPr>
          <w:rFonts w:ascii="仿宋" w:hAnsi="仿宋" w:eastAsia="仿宋"/>
          <w:color w:val="000000"/>
          <w:sz w:val="32"/>
        </w:rPr>
      </w:pPr>
      <w:r>
        <w:rPr>
          <w:rFonts w:hint="eastAsia" w:ascii="仿宋" w:hAnsi="仿宋" w:eastAsia="仿宋"/>
          <w:color w:val="000000"/>
          <w:sz w:val="32"/>
        </w:rPr>
        <w:t>2.2详细评审标准：见评标办法前附表。</w:t>
      </w:r>
    </w:p>
    <w:p>
      <w:pPr>
        <w:pStyle w:val="4"/>
        <w:spacing w:line="360" w:lineRule="auto"/>
        <w:rPr>
          <w:rFonts w:ascii="仿宋" w:hAnsi="仿宋" w:eastAsia="仿宋"/>
          <w:b/>
          <w:color w:val="000000"/>
        </w:rPr>
      </w:pPr>
      <w:bookmarkStart w:id="31" w:name="_Toc528058014"/>
      <w:r>
        <w:rPr>
          <w:rFonts w:hint="eastAsia" w:ascii="仿宋" w:hAnsi="仿宋" w:eastAsia="仿宋"/>
          <w:b/>
          <w:color w:val="000000"/>
        </w:rPr>
        <w:t>3、评标程序</w:t>
      </w:r>
      <w:bookmarkEnd w:id="31"/>
    </w:p>
    <w:p>
      <w:pPr>
        <w:pStyle w:val="5"/>
        <w:spacing w:line="360" w:lineRule="auto"/>
        <w:jc w:val="left"/>
        <w:rPr>
          <w:rFonts w:ascii="仿宋" w:hAnsi="仿宋" w:eastAsia="仿宋"/>
          <w:color w:val="000000"/>
          <w:sz w:val="32"/>
        </w:rPr>
      </w:pPr>
      <w:r>
        <w:rPr>
          <w:rFonts w:hint="eastAsia" w:ascii="仿宋" w:hAnsi="仿宋" w:eastAsia="仿宋"/>
          <w:color w:val="000000"/>
          <w:sz w:val="32"/>
        </w:rPr>
        <w:t>3.1 初步评审</w:t>
      </w:r>
    </w:p>
    <w:p>
      <w:pPr>
        <w:spacing w:line="360" w:lineRule="auto"/>
        <w:ind w:firstLine="800" w:firstLineChars="250"/>
        <w:rPr>
          <w:rFonts w:ascii="仿宋" w:hAnsi="仿宋" w:eastAsia="仿宋"/>
          <w:color w:val="000000"/>
          <w:sz w:val="32"/>
          <w:szCs w:val="32"/>
        </w:rPr>
      </w:pPr>
      <w:r>
        <w:rPr>
          <w:rFonts w:ascii="仿宋" w:hAnsi="仿宋" w:eastAsia="仿宋"/>
          <w:color w:val="000000"/>
          <w:sz w:val="32"/>
          <w:szCs w:val="32"/>
        </w:rPr>
        <w:t xml:space="preserve">3.1.1 </w:t>
      </w:r>
      <w:r>
        <w:rPr>
          <w:rFonts w:hint="eastAsia" w:ascii="仿宋" w:hAnsi="仿宋" w:eastAsia="仿宋"/>
          <w:color w:val="000000"/>
          <w:sz w:val="32"/>
          <w:szCs w:val="32"/>
        </w:rPr>
        <w:t>评审小组可以要求投标人提交第二章</w:t>
      </w:r>
      <w:r>
        <w:rPr>
          <w:rFonts w:ascii="仿宋" w:hAnsi="仿宋" w:eastAsia="仿宋"/>
          <w:color w:val="000000"/>
          <w:sz w:val="32"/>
          <w:szCs w:val="32"/>
        </w:rPr>
        <w:t>“</w:t>
      </w:r>
      <w:r>
        <w:rPr>
          <w:rFonts w:hint="eastAsia" w:ascii="仿宋" w:hAnsi="仿宋" w:eastAsia="仿宋"/>
          <w:color w:val="000000"/>
          <w:sz w:val="32"/>
          <w:szCs w:val="32"/>
        </w:rPr>
        <w:t>投标人须知</w:t>
      </w:r>
      <w:r>
        <w:rPr>
          <w:rFonts w:ascii="仿宋" w:hAnsi="仿宋" w:eastAsia="仿宋"/>
          <w:color w:val="000000"/>
          <w:sz w:val="32"/>
          <w:szCs w:val="32"/>
        </w:rPr>
        <w:t>”</w:t>
      </w:r>
      <w:r>
        <w:rPr>
          <w:rFonts w:hint="eastAsia" w:ascii="仿宋" w:hAnsi="仿宋" w:eastAsia="仿宋"/>
          <w:color w:val="000000"/>
          <w:sz w:val="32"/>
          <w:szCs w:val="32"/>
        </w:rPr>
        <w:t>规定的有关证明和证件的原件，以便核验。评审小组依据本章第</w:t>
      </w:r>
      <w:r>
        <w:rPr>
          <w:rFonts w:ascii="仿宋" w:hAnsi="仿宋" w:eastAsia="仿宋"/>
          <w:color w:val="000000"/>
          <w:sz w:val="32"/>
          <w:szCs w:val="32"/>
        </w:rPr>
        <w:t xml:space="preserve"> 2.1 </w:t>
      </w:r>
      <w:r>
        <w:rPr>
          <w:rFonts w:hint="eastAsia" w:ascii="仿宋" w:hAnsi="仿宋" w:eastAsia="仿宋"/>
          <w:color w:val="000000"/>
          <w:sz w:val="32"/>
          <w:szCs w:val="32"/>
        </w:rPr>
        <w:t>款规定的标准对响应文件进行初步评审。有一项不符合评审标准的，评审小组应当否决其投标。</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 xml:space="preserve">3.1.2 </w:t>
      </w:r>
      <w:r>
        <w:rPr>
          <w:rFonts w:hint="eastAsia" w:ascii="仿宋" w:hAnsi="仿宋" w:eastAsia="仿宋"/>
          <w:color w:val="000000"/>
          <w:sz w:val="32"/>
          <w:szCs w:val="32"/>
        </w:rPr>
        <w:t>投标人有以下情形之一的，评审小组应当否决其投标：</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)响应文件没有对询比文件的实质性要求和条件作出响应</w:t>
      </w:r>
      <w:r>
        <w:rPr>
          <w:rFonts w:ascii="仿宋" w:hAnsi="仿宋" w:eastAsia="仿宋"/>
          <w:color w:val="000000"/>
          <w:sz w:val="32"/>
          <w:szCs w:val="32"/>
        </w:rPr>
        <w:t>.</w:t>
      </w:r>
      <w:r>
        <w:rPr>
          <w:rFonts w:hint="eastAsia" w:ascii="仿宋" w:hAnsi="仿宋" w:eastAsia="仿宋"/>
          <w:color w:val="000000"/>
          <w:sz w:val="32"/>
          <w:szCs w:val="32"/>
        </w:rPr>
        <w:t>或者对询比文件的偏差超出询比文件规定的偏差范围或最高项数；</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)有串通投标、弄虚作假、行贿等违法行为。</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 xml:space="preserve">3.1.3 </w:t>
      </w:r>
      <w:r>
        <w:rPr>
          <w:rFonts w:hint="eastAsia" w:ascii="仿宋" w:hAnsi="仿宋" w:eastAsia="仿宋"/>
          <w:color w:val="000000"/>
          <w:sz w:val="32"/>
          <w:szCs w:val="32"/>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1</w:t>
      </w:r>
      <w:r>
        <w:rPr>
          <w:rFonts w:hint="eastAsia" w:ascii="仿宋" w:hAnsi="仿宋" w:eastAsia="仿宋"/>
          <w:color w:val="000000"/>
          <w:sz w:val="32"/>
          <w:szCs w:val="32"/>
        </w:rPr>
        <w:t>)响应文件中的大写金额与小写金额不一致的，以大写金额为准；</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)总价金额与单价金额不一致的，以单价金额为准，但单价金额小数点有明显错误的除外；</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3</w:t>
      </w:r>
      <w:r>
        <w:rPr>
          <w:rFonts w:hint="eastAsia" w:ascii="仿宋" w:hAnsi="仿宋" w:eastAsia="仿宋"/>
          <w:color w:val="000000"/>
          <w:sz w:val="32"/>
          <w:szCs w:val="32"/>
        </w:rPr>
        <w:t>)投标报价为各分项报价金额之和，投标报价与分项报价的合价不一致的，应以各分项合价累计数为准，修正投标报价；</w:t>
      </w:r>
    </w:p>
    <w:p>
      <w:pPr>
        <w:spacing w:line="360" w:lineRule="auto"/>
        <w:ind w:firstLine="480" w:firstLineChars="150"/>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4</w:t>
      </w:r>
      <w:r>
        <w:rPr>
          <w:rFonts w:hint="eastAsia" w:ascii="仿宋" w:hAnsi="仿宋" w:eastAsia="仿宋"/>
          <w:color w:val="000000"/>
          <w:sz w:val="32"/>
          <w:szCs w:val="32"/>
        </w:rPr>
        <w:t>)如果分项报价中存在缺漏项，则视为缺漏项价格已包含在其他分项报价之中。</w:t>
      </w:r>
    </w:p>
    <w:p>
      <w:pPr>
        <w:spacing w:line="360" w:lineRule="auto"/>
        <w:ind w:firstLine="480" w:firstLineChars="150"/>
        <w:rPr>
          <w:rFonts w:ascii="仿宋" w:hAnsi="仿宋" w:eastAsia="仿宋"/>
          <w:color w:val="000000"/>
          <w:sz w:val="32"/>
        </w:rPr>
      </w:pPr>
      <w:r>
        <w:rPr>
          <w:rFonts w:hint="eastAsia" w:ascii="仿宋" w:hAnsi="仿宋" w:eastAsia="仿宋"/>
          <w:color w:val="000000"/>
          <w:sz w:val="32"/>
        </w:rPr>
        <w:t>3.2 详细评审</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rPr>
        <w:t xml:space="preserve">3.2.1 </w:t>
      </w:r>
      <w:r>
        <w:rPr>
          <w:rFonts w:hint="eastAsia" w:ascii="仿宋" w:hAnsi="仿宋" w:eastAsia="仿宋"/>
          <w:color w:val="000000"/>
          <w:sz w:val="32"/>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jc w:val="left"/>
        <w:rPr>
          <w:rFonts w:ascii="仿宋" w:hAnsi="仿宋" w:eastAsia="仿宋"/>
          <w:color w:val="000000"/>
          <w:sz w:val="32"/>
        </w:rPr>
      </w:pPr>
      <w:r>
        <w:rPr>
          <w:rFonts w:hint="eastAsia" w:ascii="仿宋" w:hAnsi="仿宋" w:eastAsia="仿宋"/>
          <w:color w:val="000000"/>
          <w:sz w:val="32"/>
        </w:rPr>
        <w:t>3.3 响应文件的澄清</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3.3.1</w:t>
      </w:r>
      <w:r>
        <w:rPr>
          <w:rFonts w:hint="eastAsia" w:ascii="仿宋" w:hAnsi="仿宋" w:eastAsia="仿宋"/>
          <w:color w:val="000000"/>
          <w:sz w:val="32"/>
          <w:szCs w:val="32"/>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3.3.2</w:t>
      </w:r>
      <w:r>
        <w:rPr>
          <w:rFonts w:hint="eastAsia" w:ascii="仿宋" w:hAnsi="仿宋" w:eastAsia="仿宋"/>
          <w:color w:val="000000"/>
          <w:sz w:val="32"/>
          <w:szCs w:val="32"/>
        </w:rPr>
        <w:t xml:space="preserve"> 澄清、说明或补正不得超出响应文件的范围且不得改变响应文件的实质性内容，并构成响应文件的组成部分。</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3.3.3</w:t>
      </w:r>
      <w:r>
        <w:rPr>
          <w:rFonts w:hint="eastAsia" w:ascii="仿宋" w:hAnsi="仿宋" w:eastAsia="仿宋"/>
          <w:color w:val="000000"/>
          <w:sz w:val="32"/>
          <w:szCs w:val="32"/>
        </w:rPr>
        <w:t xml:space="preserve"> 评审小组对投标人提交的澄清、说明或补正有疑问的，可以要求投标人进一步澄清、说明或补正，直至满足评审小组的要求。</w:t>
      </w:r>
    </w:p>
    <w:p>
      <w:pPr>
        <w:pStyle w:val="5"/>
        <w:spacing w:line="360" w:lineRule="auto"/>
        <w:jc w:val="left"/>
        <w:rPr>
          <w:rFonts w:ascii="仿宋" w:hAnsi="仿宋" w:eastAsia="仿宋"/>
          <w:color w:val="000000"/>
          <w:sz w:val="32"/>
        </w:rPr>
      </w:pPr>
      <w:r>
        <w:rPr>
          <w:rFonts w:hint="eastAsia" w:ascii="仿宋" w:hAnsi="仿宋" w:eastAsia="仿宋"/>
          <w:color w:val="000000"/>
          <w:sz w:val="32"/>
        </w:rPr>
        <w:t>3.4 评标结果</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3.4.1</w:t>
      </w:r>
      <w:r>
        <w:rPr>
          <w:rFonts w:hint="eastAsia" w:ascii="仿宋" w:hAnsi="仿宋" w:eastAsia="仿宋"/>
          <w:color w:val="000000"/>
          <w:sz w:val="32"/>
          <w:szCs w:val="32"/>
        </w:rPr>
        <w:t xml:space="preserve"> 评审小组按照经评审的价格由低到高的顺序推荐成交候选人，并标明排序。</w:t>
      </w:r>
    </w:p>
    <w:p>
      <w:pPr>
        <w:spacing w:line="360" w:lineRule="auto"/>
        <w:ind w:firstLine="480" w:firstLineChars="150"/>
        <w:rPr>
          <w:rFonts w:ascii="仿宋" w:hAnsi="仿宋" w:eastAsia="仿宋"/>
          <w:color w:val="000000"/>
          <w:sz w:val="32"/>
          <w:szCs w:val="32"/>
        </w:rPr>
      </w:pPr>
      <w:r>
        <w:rPr>
          <w:rFonts w:ascii="仿宋" w:hAnsi="仿宋" w:eastAsia="仿宋"/>
          <w:color w:val="000000"/>
          <w:sz w:val="32"/>
          <w:szCs w:val="32"/>
        </w:rPr>
        <w:t xml:space="preserve">3.4.2 </w:t>
      </w:r>
      <w:r>
        <w:rPr>
          <w:rFonts w:hint="eastAsia" w:ascii="仿宋" w:hAnsi="仿宋" w:eastAsia="仿宋"/>
          <w:color w:val="000000"/>
          <w:sz w:val="32"/>
          <w:szCs w:val="32"/>
        </w:rPr>
        <w:t>评审小组完成评标后，应当向采购人提交书面评审报告和成交候选人名单。</w:t>
      </w:r>
    </w:p>
    <w:p>
      <w:pPr>
        <w:snapToGrid w:val="0"/>
        <w:spacing w:line="360" w:lineRule="auto"/>
        <w:ind w:firstLine="480" w:firstLineChars="150"/>
        <w:rPr>
          <w:rFonts w:ascii="仿宋" w:hAnsi="仿宋" w:eastAsia="仿宋" w:cs="宋体"/>
          <w:color w:val="000000"/>
          <w:sz w:val="32"/>
          <w:szCs w:val="32"/>
        </w:rPr>
      </w:pPr>
    </w:p>
    <w:p>
      <w:pPr>
        <w:snapToGrid w:val="0"/>
        <w:spacing w:line="360" w:lineRule="auto"/>
        <w:ind w:firstLine="480" w:firstLineChars="150"/>
        <w:rPr>
          <w:rFonts w:ascii="仿宋" w:hAnsi="仿宋" w:eastAsia="仿宋" w:cs="宋体"/>
          <w:color w:val="000000"/>
          <w:sz w:val="32"/>
          <w:szCs w:val="32"/>
        </w:rPr>
      </w:pPr>
    </w:p>
    <w:p>
      <w:pPr>
        <w:snapToGrid w:val="0"/>
        <w:spacing w:line="360" w:lineRule="auto"/>
        <w:ind w:firstLine="480" w:firstLineChars="150"/>
        <w:rPr>
          <w:rFonts w:ascii="仿宋" w:hAnsi="仿宋" w:eastAsia="仿宋" w:cs="宋体"/>
          <w:color w:val="000000"/>
          <w:sz w:val="32"/>
          <w:szCs w:val="32"/>
        </w:rPr>
      </w:pPr>
    </w:p>
    <w:p>
      <w:pPr>
        <w:snapToGrid w:val="0"/>
        <w:spacing w:line="360" w:lineRule="auto"/>
        <w:ind w:firstLine="480" w:firstLineChars="150"/>
        <w:rPr>
          <w:rFonts w:ascii="仿宋" w:hAnsi="仿宋" w:eastAsia="仿宋" w:cs="宋体"/>
          <w:color w:val="000000"/>
          <w:sz w:val="32"/>
          <w:szCs w:val="32"/>
        </w:rPr>
      </w:pPr>
    </w:p>
    <w:p>
      <w:pPr>
        <w:snapToGrid w:val="0"/>
        <w:spacing w:line="360" w:lineRule="auto"/>
        <w:ind w:firstLine="480" w:firstLineChars="150"/>
        <w:rPr>
          <w:rFonts w:ascii="仿宋" w:hAnsi="仿宋" w:eastAsia="仿宋" w:cs="宋体"/>
          <w:color w:val="000000"/>
          <w:sz w:val="32"/>
          <w:szCs w:val="32"/>
        </w:rPr>
      </w:pPr>
      <w:r>
        <w:rPr>
          <w:rFonts w:hint="eastAsia" w:ascii="仿宋" w:hAnsi="仿宋" w:eastAsia="仿宋" w:cs="宋体"/>
          <w:color w:val="000000"/>
          <w:sz w:val="32"/>
          <w:szCs w:val="32"/>
        </w:rPr>
        <w:t>4.</w:t>
      </w:r>
      <w:r>
        <w:rPr>
          <w:rFonts w:ascii="仿宋" w:hAnsi="仿宋" w:eastAsia="仿宋" w:cs="宋体"/>
          <w:color w:val="000000"/>
          <w:sz w:val="32"/>
          <w:szCs w:val="32"/>
        </w:rPr>
        <w:t>资格审查</w:t>
      </w:r>
    </w:p>
    <w:p>
      <w:pPr>
        <w:pStyle w:val="7"/>
        <w:spacing w:line="360" w:lineRule="auto"/>
        <w:rPr>
          <w:rFonts w:ascii="仿宋" w:hAnsi="仿宋" w:eastAsia="仿宋"/>
          <w:b/>
          <w:color w:val="000000"/>
          <w:sz w:val="32"/>
          <w:szCs w:val="32"/>
        </w:rPr>
      </w:pPr>
      <w:r>
        <w:rPr>
          <w:rFonts w:ascii="仿宋" w:hAnsi="仿宋" w:eastAsia="仿宋"/>
          <w:color w:val="000000"/>
          <w:sz w:val="32"/>
          <w:szCs w:val="32"/>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86" w:type="dxa"/>
            <w:vAlign w:val="center"/>
          </w:tcPr>
          <w:p>
            <w:pPr>
              <w:tabs>
                <w:tab w:val="left" w:pos="2300"/>
                <w:tab w:val="left" w:pos="5660"/>
              </w:tabs>
              <w:autoSpaceDE w:val="0"/>
              <w:autoSpaceDN w:val="0"/>
              <w:adjustRightInd w:val="0"/>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286" w:type="dxa"/>
            <w:vAlign w:val="center"/>
          </w:tcPr>
          <w:p>
            <w:pPr>
              <w:tabs>
                <w:tab w:val="left" w:pos="2300"/>
                <w:tab w:val="left" w:pos="5660"/>
              </w:tabs>
              <w:autoSpaceDE w:val="0"/>
              <w:autoSpaceDN w:val="0"/>
              <w:adjustRightInd w:val="0"/>
              <w:spacing w:line="360" w:lineRule="auto"/>
              <w:rPr>
                <w:rFonts w:ascii="仿宋" w:hAnsi="仿宋" w:eastAsia="仿宋" w:cs="宋体"/>
                <w:color w:val="000000"/>
                <w:sz w:val="32"/>
                <w:szCs w:val="32"/>
              </w:rPr>
            </w:pPr>
            <w:r>
              <w:rPr>
                <w:rFonts w:hint="eastAsia" w:ascii="仿宋" w:hAnsi="仿宋" w:eastAsia="仿宋" w:cs="仿宋"/>
                <w:color w:val="000000"/>
                <w:sz w:val="32"/>
                <w:szCs w:val="32"/>
              </w:rPr>
              <w:t>具备独立法人资格、有效营业执照,具有安全技术防范行业贰级及以上或电子与智能化工程专业承包贰级及以上资质</w:t>
            </w:r>
          </w:p>
        </w:tc>
      </w:tr>
    </w:tbl>
    <w:p>
      <w:pPr>
        <w:pStyle w:val="7"/>
        <w:spacing w:line="360" w:lineRule="auto"/>
        <w:rPr>
          <w:rFonts w:ascii="仿宋" w:hAnsi="仿宋" w:eastAsia="仿宋"/>
          <w:color w:val="000000"/>
          <w:sz w:val="32"/>
          <w:szCs w:val="32"/>
        </w:rPr>
      </w:pPr>
    </w:p>
    <w:p>
      <w:pPr>
        <w:pStyle w:val="7"/>
        <w:spacing w:line="360" w:lineRule="auto"/>
        <w:rPr>
          <w:rFonts w:ascii="仿宋" w:hAnsi="仿宋" w:eastAsia="仿宋"/>
          <w:color w:val="000000"/>
          <w:sz w:val="32"/>
          <w:szCs w:val="32"/>
        </w:rPr>
      </w:pPr>
      <w:r>
        <w:rPr>
          <w:rFonts w:ascii="仿宋" w:hAnsi="仿宋" w:eastAsia="仿宋"/>
          <w:color w:val="000000"/>
          <w:sz w:val="32"/>
          <w:szCs w:val="32"/>
        </w:rPr>
        <w:t>附录2 资格审查条件（业绩最低要求）</w:t>
      </w: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320" w:type="dxa"/>
            <w:vAlign w:val="center"/>
          </w:tcPr>
          <w:p>
            <w:pPr>
              <w:tabs>
                <w:tab w:val="left" w:pos="2300"/>
                <w:tab w:val="left" w:pos="5660"/>
              </w:tabs>
              <w:autoSpaceDE w:val="0"/>
              <w:autoSpaceDN w:val="0"/>
              <w:adjustRightInd w:val="0"/>
              <w:spacing w:line="360" w:lineRule="auto"/>
              <w:ind w:firstLine="640" w:firstLineChars="200"/>
              <w:rPr>
                <w:rFonts w:ascii="仿宋" w:hAnsi="仿宋" w:eastAsia="仿宋" w:cs="宋体"/>
                <w:sz w:val="32"/>
                <w:szCs w:val="32"/>
              </w:rPr>
            </w:pPr>
            <w:r>
              <w:rPr>
                <w:rFonts w:hint="eastAsia" w:ascii="仿宋" w:hAnsi="仿宋" w:eastAsia="仿宋" w:cs="仿宋"/>
                <w:color w:val="000000"/>
                <w:kern w:val="0"/>
                <w:sz w:val="32"/>
                <w:szCs w:val="32"/>
              </w:rPr>
              <w:t>2016年1月1日至今，独立完成过2个安防监控类供货及施工项目，且总金额不低于30万元，且附验收报告，并验收情况完好（合同、发票、验收报告包含，但不限于）。</w:t>
            </w:r>
          </w:p>
        </w:tc>
      </w:tr>
    </w:tbl>
    <w:p>
      <w:pPr>
        <w:pStyle w:val="7"/>
        <w:spacing w:line="360" w:lineRule="auto"/>
        <w:jc w:val="both"/>
        <w:rPr>
          <w:rFonts w:ascii="仿宋" w:hAnsi="仿宋" w:eastAsia="仿宋"/>
          <w:color w:val="000000"/>
          <w:sz w:val="32"/>
          <w:szCs w:val="32"/>
        </w:rPr>
      </w:pPr>
    </w:p>
    <w:p>
      <w:pPr>
        <w:pStyle w:val="7"/>
        <w:spacing w:line="360" w:lineRule="auto"/>
        <w:rPr>
          <w:rFonts w:ascii="仿宋" w:hAnsi="仿宋" w:eastAsia="仿宋"/>
          <w:color w:val="000000"/>
          <w:sz w:val="32"/>
          <w:szCs w:val="32"/>
        </w:rPr>
      </w:pPr>
      <w:r>
        <w:rPr>
          <w:rFonts w:ascii="仿宋" w:hAnsi="仿宋" w:eastAsia="仿宋"/>
          <w:color w:val="000000"/>
          <w:sz w:val="32"/>
          <w:szCs w:val="32"/>
        </w:rPr>
        <w:t>附录</w:t>
      </w:r>
      <w:r>
        <w:rPr>
          <w:rFonts w:hint="eastAsia" w:ascii="仿宋" w:hAnsi="仿宋" w:eastAsia="仿宋"/>
          <w:color w:val="000000"/>
          <w:sz w:val="32"/>
          <w:szCs w:val="32"/>
        </w:rPr>
        <w:t>3</w:t>
      </w:r>
      <w:r>
        <w:rPr>
          <w:rFonts w:ascii="仿宋" w:hAnsi="仿宋" w:eastAsia="仿宋"/>
          <w:color w:val="000000"/>
          <w:sz w:val="32"/>
          <w:szCs w:val="32"/>
        </w:rPr>
        <w:t xml:space="preserve"> 资格审查条件（信誉最低要求）</w:t>
      </w:r>
    </w:p>
    <w:tbl>
      <w:tblPr>
        <w:tblStyle w:val="17"/>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68" w:type="dxa"/>
            <w:vAlign w:val="center"/>
          </w:tcPr>
          <w:p>
            <w:pPr>
              <w:adjustRightInd w:val="0"/>
              <w:snapToGrid w:val="0"/>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68" w:type="dxa"/>
            <w:vAlign w:val="center"/>
          </w:tcPr>
          <w:p>
            <w:pPr>
              <w:adjustRightInd w:val="0"/>
              <w:snapToGrid w:val="0"/>
              <w:spacing w:line="360" w:lineRule="auto"/>
              <w:rPr>
                <w:rFonts w:ascii="仿宋" w:hAnsi="仿宋" w:eastAsia="仿宋" w:cs="宋体"/>
                <w:color w:val="000000"/>
                <w:sz w:val="32"/>
                <w:szCs w:val="32"/>
              </w:rPr>
            </w:pPr>
            <w:r>
              <w:rPr>
                <w:rFonts w:hint="eastAsia" w:ascii="仿宋" w:hAnsi="仿宋" w:eastAsia="仿宋" w:cs="宋体"/>
                <w:color w:val="000000"/>
                <w:sz w:val="32"/>
                <w:szCs w:val="32"/>
              </w:rPr>
              <w:t>没有在“信用中国”网站(http://www.creditchina.gov.cn)中被列入失信被执行人名单。</w:t>
            </w:r>
          </w:p>
        </w:tc>
      </w:tr>
      <w:bookmarkEnd w:id="25"/>
      <w:bookmarkEnd w:id="26"/>
      <w:bookmarkEnd w:id="27"/>
      <w:bookmarkEnd w:id="28"/>
    </w:tbl>
    <w:p>
      <w:pPr>
        <w:pStyle w:val="35"/>
        <w:spacing w:before="0" w:line="360" w:lineRule="auto"/>
        <w:outlineLvl w:val="9"/>
        <w:rPr>
          <w:rFonts w:ascii="仿宋" w:hAnsi="仿宋" w:eastAsia="仿宋" w:cs="仿宋"/>
          <w:color w:val="000000"/>
          <w:sz w:val="32"/>
          <w:szCs w:val="32"/>
        </w:rPr>
        <w:sectPr>
          <w:headerReference r:id="rId14" w:type="default"/>
          <w:footerReference r:id="rId15" w:type="default"/>
          <w:pgSz w:w="11906" w:h="16838"/>
          <w:pgMar w:top="1304" w:right="1418" w:bottom="1304" w:left="1644" w:header="851" w:footer="850" w:gutter="0"/>
          <w:pgNumType w:start="11"/>
          <w:cols w:space="720" w:num="1"/>
          <w:docGrid w:linePitch="312" w:charSpace="0"/>
        </w:sectPr>
      </w:pPr>
    </w:p>
    <w:p>
      <w:pPr>
        <w:pStyle w:val="3"/>
        <w:spacing w:line="360" w:lineRule="auto"/>
        <w:rPr>
          <w:rFonts w:ascii="仿宋" w:hAnsi="仿宋" w:eastAsia="仿宋"/>
          <w:color w:val="000000"/>
          <w:szCs w:val="22"/>
        </w:rPr>
      </w:pPr>
      <w:bookmarkStart w:id="33" w:name="_Toc594"/>
      <w:bookmarkStart w:id="34" w:name="_Toc22052"/>
      <w:bookmarkStart w:id="35" w:name="_Toc1958"/>
      <w:bookmarkStart w:id="36" w:name="_Toc189369360"/>
      <w:r>
        <w:rPr>
          <w:rFonts w:ascii="仿宋" w:hAnsi="仿宋" w:eastAsia="仿宋"/>
          <w:color w:val="000000"/>
          <w:szCs w:val="22"/>
        </w:rPr>
        <w:t>第四章  合同条款及格式</w:t>
      </w:r>
      <w:bookmarkEnd w:id="33"/>
      <w:bookmarkEnd w:id="34"/>
      <w:bookmarkEnd w:id="35"/>
    </w:p>
    <w:bookmarkEnd w:id="36"/>
    <w:p>
      <w:pPr>
        <w:spacing w:line="360" w:lineRule="auto"/>
        <w:jc w:val="center"/>
        <w:rPr>
          <w:rFonts w:ascii="仿宋" w:hAnsi="仿宋" w:eastAsia="仿宋" w:cs="方正小标宋简体"/>
          <w:sz w:val="44"/>
          <w:szCs w:val="44"/>
        </w:rPr>
      </w:pPr>
      <w:bookmarkStart w:id="37" w:name="page50"/>
      <w:bookmarkEnd w:id="37"/>
      <w:bookmarkStart w:id="38" w:name="_Toc6086"/>
      <w:bookmarkStart w:id="39" w:name="_Toc22243"/>
      <w:r>
        <w:rPr>
          <w:rFonts w:hint="eastAsia" w:ascii="仿宋" w:hAnsi="仿宋" w:eastAsia="仿宋" w:cs="方正小标宋简体"/>
          <w:sz w:val="44"/>
          <w:szCs w:val="44"/>
        </w:rPr>
        <w:t>2020年度高速石化公司视频监控系</w:t>
      </w:r>
    </w:p>
    <w:p>
      <w:pPr>
        <w:spacing w:line="360" w:lineRule="auto"/>
        <w:jc w:val="center"/>
        <w:rPr>
          <w:rFonts w:ascii="仿宋" w:hAnsi="仿宋" w:eastAsia="仿宋"/>
          <w:b/>
          <w:spacing w:val="312"/>
          <w:kern w:val="6"/>
          <w:sz w:val="44"/>
          <w:szCs w:val="44"/>
        </w:rPr>
      </w:pPr>
      <w:r>
        <w:rPr>
          <w:rFonts w:hint="eastAsia" w:ascii="仿宋" w:hAnsi="仿宋" w:eastAsia="仿宋" w:cs="方正小标宋简体"/>
          <w:sz w:val="44"/>
          <w:szCs w:val="44"/>
        </w:rPr>
        <w:t>统备品备件采购项目</w:t>
      </w:r>
    </w:p>
    <w:p>
      <w:pPr>
        <w:spacing w:line="360" w:lineRule="auto"/>
        <w:ind w:firstLine="420" w:firstLineChars="95"/>
        <w:rPr>
          <w:rFonts w:ascii="仿宋" w:hAnsi="仿宋" w:eastAsia="仿宋"/>
          <w:b/>
          <w:sz w:val="44"/>
        </w:rPr>
      </w:pPr>
    </w:p>
    <w:p>
      <w:pPr>
        <w:spacing w:line="360" w:lineRule="auto"/>
        <w:ind w:firstLine="228" w:firstLineChars="95"/>
        <w:rPr>
          <w:rFonts w:ascii="仿宋" w:hAnsi="仿宋" w:eastAsia="仿宋"/>
        </w:rPr>
      </w:pPr>
    </w:p>
    <w:p>
      <w:pPr>
        <w:spacing w:line="360" w:lineRule="auto"/>
        <w:ind w:firstLine="228" w:firstLineChars="95"/>
        <w:rPr>
          <w:rFonts w:ascii="仿宋" w:hAnsi="仿宋" w:eastAsia="仿宋"/>
        </w:rPr>
      </w:pPr>
    </w:p>
    <w:p>
      <w:pPr>
        <w:spacing w:line="360" w:lineRule="auto"/>
        <w:ind w:firstLine="228" w:firstLineChars="95"/>
        <w:rPr>
          <w:rFonts w:ascii="仿宋" w:hAnsi="仿宋" w:eastAsia="仿宋"/>
        </w:rPr>
      </w:pPr>
    </w:p>
    <w:p>
      <w:pPr>
        <w:spacing w:line="360" w:lineRule="auto"/>
        <w:ind w:firstLine="228" w:firstLineChars="95"/>
        <w:rPr>
          <w:rFonts w:ascii="仿宋" w:hAnsi="仿宋" w:eastAsia="仿宋"/>
        </w:rPr>
      </w:pPr>
    </w:p>
    <w:p>
      <w:pPr>
        <w:spacing w:line="360" w:lineRule="auto"/>
        <w:ind w:firstLine="266" w:firstLineChars="95"/>
        <w:rPr>
          <w:rFonts w:ascii="仿宋" w:hAnsi="仿宋" w:eastAsia="仿宋"/>
          <w:sz w:val="28"/>
        </w:rPr>
      </w:pPr>
    </w:p>
    <w:p>
      <w:pPr>
        <w:spacing w:line="360" w:lineRule="auto"/>
        <w:ind w:firstLine="1383" w:firstLineChars="494"/>
        <w:rPr>
          <w:rFonts w:ascii="仿宋" w:hAnsi="仿宋" w:eastAsia="仿宋"/>
          <w:sz w:val="28"/>
          <w:u w:val="single"/>
        </w:rPr>
      </w:pPr>
      <w:r>
        <w:rPr>
          <w:rFonts w:hint="eastAsia" w:ascii="仿宋" w:hAnsi="仿宋" w:eastAsia="仿宋"/>
          <w:sz w:val="28"/>
        </w:rPr>
        <w:t>甲    方：</w:t>
      </w:r>
      <w:r>
        <w:rPr>
          <w:rFonts w:hint="eastAsia" w:ascii="仿宋" w:hAnsi="仿宋" w:eastAsia="仿宋"/>
          <w:sz w:val="28"/>
          <w:u w:val="single"/>
        </w:rPr>
        <w:t xml:space="preserve">                                 </w:t>
      </w:r>
      <w:r>
        <w:rPr>
          <w:rFonts w:hint="eastAsia" w:ascii="仿宋" w:hAnsi="仿宋" w:eastAsia="仿宋"/>
          <w:sz w:val="28"/>
        </w:rPr>
        <w:t xml:space="preserve">                                                                </w:t>
      </w:r>
    </w:p>
    <w:p>
      <w:pPr>
        <w:adjustRightInd w:val="0"/>
        <w:snapToGrid w:val="0"/>
        <w:spacing w:line="360" w:lineRule="auto"/>
        <w:ind w:firstLine="1383" w:firstLineChars="494"/>
        <w:rPr>
          <w:rFonts w:ascii="仿宋" w:hAnsi="仿宋" w:eastAsia="仿宋"/>
          <w:sz w:val="28"/>
        </w:rPr>
      </w:pPr>
      <w:r>
        <w:rPr>
          <w:rFonts w:hint="eastAsia" w:ascii="仿宋" w:hAnsi="仿宋" w:eastAsia="仿宋"/>
          <w:sz w:val="28"/>
        </w:rPr>
        <w:t>乙    方：_________________________________</w:t>
      </w:r>
    </w:p>
    <w:p>
      <w:pPr>
        <w:adjustRightInd w:val="0"/>
        <w:snapToGrid w:val="0"/>
        <w:spacing w:line="360" w:lineRule="auto"/>
        <w:ind w:firstLine="1383" w:firstLineChars="494"/>
        <w:rPr>
          <w:rFonts w:ascii="仿宋" w:hAnsi="仿宋" w:eastAsia="仿宋"/>
          <w:sz w:val="28"/>
        </w:rPr>
      </w:pPr>
      <w:r>
        <w:rPr>
          <w:rFonts w:hint="eastAsia" w:ascii="仿宋" w:hAnsi="仿宋" w:eastAsia="仿宋"/>
          <w:sz w:val="28"/>
        </w:rPr>
        <w:t xml:space="preserve">签订地点: </w:t>
      </w:r>
      <w:r>
        <w:rPr>
          <w:rFonts w:hint="eastAsia" w:ascii="仿宋" w:hAnsi="仿宋" w:eastAsia="仿宋"/>
          <w:sz w:val="28"/>
          <w:u w:val="single"/>
        </w:rPr>
        <w:t xml:space="preserve">                                 </w:t>
      </w:r>
      <w:r>
        <w:rPr>
          <w:rFonts w:hint="eastAsia" w:ascii="仿宋" w:hAnsi="仿宋" w:eastAsia="仿宋"/>
          <w:sz w:val="28"/>
        </w:rPr>
        <w:t xml:space="preserve">                                           </w:t>
      </w:r>
    </w:p>
    <w:p>
      <w:pPr>
        <w:spacing w:line="360" w:lineRule="auto"/>
        <w:ind w:firstLine="1383" w:firstLineChars="494"/>
        <w:rPr>
          <w:rFonts w:ascii="仿宋" w:hAnsi="仿宋" w:eastAsia="仿宋"/>
        </w:rPr>
      </w:pPr>
      <w:r>
        <w:rPr>
          <w:rFonts w:hint="eastAsia" w:ascii="仿宋" w:hAnsi="仿宋" w:eastAsia="仿宋"/>
          <w:sz w:val="28"/>
        </w:rPr>
        <w:t xml:space="preserve">签订日期: </w:t>
      </w:r>
      <w:r>
        <w:rPr>
          <w:rFonts w:hint="eastAsia" w:ascii="仿宋" w:hAnsi="仿宋" w:eastAsia="仿宋"/>
          <w:sz w:val="28"/>
          <w:u w:val="single"/>
        </w:rPr>
        <w:t xml:space="preserve">                                 </w:t>
      </w:r>
      <w:r>
        <w:rPr>
          <w:rFonts w:hint="eastAsia" w:ascii="仿宋" w:hAnsi="仿宋" w:eastAsia="仿宋"/>
          <w:sz w:val="28"/>
        </w:rPr>
        <w:t xml:space="preserve">      </w:t>
      </w:r>
      <w:r>
        <w:rPr>
          <w:rFonts w:hint="eastAsia" w:ascii="仿宋" w:hAnsi="仿宋" w:eastAsia="仿宋"/>
        </w:rPr>
        <w:t xml:space="preserve">                               </w:t>
      </w:r>
    </w:p>
    <w:p>
      <w:pPr>
        <w:spacing w:line="360" w:lineRule="auto"/>
        <w:ind w:firstLine="229" w:firstLineChars="95"/>
        <w:rPr>
          <w:rFonts w:ascii="仿宋" w:hAnsi="仿宋" w:eastAsia="仿宋"/>
          <w:b/>
        </w:rPr>
      </w:pPr>
      <w:r>
        <w:rPr>
          <w:rFonts w:hint="eastAsia" w:ascii="仿宋" w:hAnsi="仿宋" w:eastAsia="仿宋"/>
          <w:b/>
        </w:rPr>
        <w:t xml:space="preserve"> </w:t>
      </w:r>
    </w:p>
    <w:p>
      <w:pPr>
        <w:spacing w:line="360" w:lineRule="auto"/>
        <w:ind w:firstLine="229" w:firstLineChars="95"/>
        <w:rPr>
          <w:rFonts w:ascii="仿宋" w:hAnsi="仿宋" w:eastAsia="仿宋"/>
          <w:b/>
        </w:rPr>
      </w:pPr>
    </w:p>
    <w:p>
      <w:pPr>
        <w:spacing w:line="360" w:lineRule="auto"/>
        <w:ind w:firstLine="229" w:firstLineChars="95"/>
        <w:rPr>
          <w:rFonts w:ascii="仿宋" w:hAnsi="仿宋" w:eastAsia="仿宋"/>
          <w:b/>
        </w:rPr>
      </w:pPr>
    </w:p>
    <w:p>
      <w:pPr>
        <w:spacing w:line="360" w:lineRule="auto"/>
        <w:ind w:firstLine="229" w:firstLineChars="95"/>
        <w:rPr>
          <w:rFonts w:ascii="仿宋" w:hAnsi="仿宋" w:eastAsia="仿宋"/>
          <w:b/>
        </w:rPr>
      </w:pPr>
    </w:p>
    <w:p>
      <w:pPr>
        <w:spacing w:line="360" w:lineRule="auto"/>
        <w:ind w:firstLine="229" w:firstLineChars="95"/>
        <w:rPr>
          <w:rFonts w:ascii="仿宋" w:hAnsi="仿宋" w:eastAsia="仿宋"/>
          <w:b/>
        </w:rPr>
      </w:pPr>
    </w:p>
    <w:p>
      <w:pPr>
        <w:spacing w:line="360" w:lineRule="auto"/>
        <w:ind w:firstLine="229" w:firstLineChars="95"/>
        <w:rPr>
          <w:rFonts w:ascii="仿宋" w:hAnsi="仿宋" w:eastAsia="仿宋"/>
          <w:b/>
        </w:rPr>
      </w:pPr>
    </w:p>
    <w:p>
      <w:pPr>
        <w:spacing w:line="360" w:lineRule="auto"/>
        <w:ind w:firstLine="229" w:firstLineChars="95"/>
        <w:rPr>
          <w:rFonts w:ascii="仿宋" w:hAnsi="仿宋" w:eastAsia="仿宋"/>
          <w:b/>
        </w:rPr>
      </w:pPr>
    </w:p>
    <w:p>
      <w:pPr>
        <w:spacing w:line="360" w:lineRule="auto"/>
        <w:rPr>
          <w:rFonts w:ascii="仿宋" w:hAnsi="仿宋" w:eastAsia="仿宋"/>
          <w:b/>
        </w:rPr>
      </w:pPr>
    </w:p>
    <w:p>
      <w:pPr>
        <w:spacing w:line="360" w:lineRule="auto"/>
        <w:rPr>
          <w:rFonts w:ascii="仿宋" w:hAnsi="仿宋" w:eastAsia="仿宋"/>
          <w:b/>
        </w:rPr>
      </w:pPr>
    </w:p>
    <w:p>
      <w:pPr>
        <w:spacing w:line="360" w:lineRule="auto"/>
        <w:rPr>
          <w:rFonts w:ascii="仿宋" w:hAnsi="仿宋" w:eastAsia="仿宋"/>
          <w:b/>
        </w:rPr>
      </w:pPr>
    </w:p>
    <w:p>
      <w:pPr>
        <w:spacing w:line="360" w:lineRule="auto"/>
        <w:rPr>
          <w:rFonts w:ascii="仿宋" w:hAnsi="仿宋" w:eastAsia="仿宋"/>
          <w:b/>
        </w:rPr>
      </w:pPr>
    </w:p>
    <w:p>
      <w:pPr>
        <w:spacing w:line="360" w:lineRule="auto"/>
        <w:rPr>
          <w:rFonts w:ascii="仿宋" w:hAnsi="仿宋" w:eastAsia="仿宋"/>
          <w:b/>
        </w:rPr>
      </w:pPr>
    </w:p>
    <w:p>
      <w:pPr>
        <w:spacing w:line="360" w:lineRule="auto"/>
        <w:rPr>
          <w:rFonts w:ascii="仿宋" w:hAnsi="仿宋" w:eastAsia="仿宋"/>
          <w:b/>
        </w:rPr>
      </w:pPr>
    </w:p>
    <w:p>
      <w:pPr>
        <w:spacing w:line="360" w:lineRule="auto"/>
        <w:jc w:val="center"/>
        <w:rPr>
          <w:rFonts w:ascii="仿宋" w:hAnsi="仿宋" w:eastAsia="仿宋"/>
          <w:b/>
          <w:sz w:val="44"/>
          <w:szCs w:val="44"/>
        </w:rPr>
      </w:pPr>
      <w:r>
        <w:rPr>
          <w:rFonts w:hint="eastAsia" w:ascii="仿宋" w:hAnsi="仿宋" w:eastAsia="仿宋" w:cs="仿宋"/>
          <w:b/>
          <w:color w:val="000000"/>
          <w:sz w:val="44"/>
          <w:szCs w:val="44"/>
        </w:rPr>
        <w:t xml:space="preserve"> </w:t>
      </w:r>
      <w:r>
        <w:rPr>
          <w:rFonts w:hint="eastAsia" w:ascii="仿宋" w:hAnsi="仿宋" w:eastAsia="仿宋" w:cs="方正小标宋简体"/>
          <w:b/>
          <w:sz w:val="44"/>
          <w:szCs w:val="44"/>
        </w:rPr>
        <w:t>2020年度高速石化公司视频监控系统备品备件采购项目合同</w:t>
      </w:r>
    </w:p>
    <w:p>
      <w:pPr>
        <w:spacing w:line="360" w:lineRule="auto"/>
        <w:ind w:firstLine="560" w:firstLineChars="200"/>
        <w:rPr>
          <w:rFonts w:ascii="仿宋" w:hAnsi="仿宋" w:eastAsia="仿宋"/>
          <w:sz w:val="28"/>
          <w:szCs w:val="28"/>
        </w:rPr>
      </w:pPr>
      <w:r>
        <w:rPr>
          <w:rFonts w:ascii="仿宋" w:hAnsi="仿宋" w:eastAsia="仿宋"/>
          <w:sz w:val="28"/>
          <w:szCs w:val="28"/>
        </w:rPr>
        <w:t>甲方：安徽省</w:t>
      </w:r>
      <w:r>
        <w:rPr>
          <w:rFonts w:hint="eastAsia" w:ascii="仿宋" w:hAnsi="仿宋" w:eastAsia="仿宋"/>
          <w:sz w:val="28"/>
          <w:szCs w:val="28"/>
        </w:rPr>
        <w:t>高速石化有限公司</w:t>
      </w:r>
    </w:p>
    <w:p>
      <w:pPr>
        <w:spacing w:line="360" w:lineRule="auto"/>
        <w:ind w:right="3146" w:firstLine="560" w:firstLineChars="200"/>
        <w:rPr>
          <w:rFonts w:ascii="仿宋" w:hAnsi="仿宋" w:eastAsia="仿宋"/>
          <w:sz w:val="28"/>
          <w:szCs w:val="28"/>
        </w:rPr>
      </w:pPr>
      <w:r>
        <w:rPr>
          <w:rFonts w:ascii="仿宋" w:hAnsi="仿宋" w:eastAsia="仿宋"/>
          <w:sz w:val="28"/>
          <w:szCs w:val="28"/>
        </w:rPr>
        <w:t>乙方：</w:t>
      </w:r>
    </w:p>
    <w:p>
      <w:pPr>
        <w:spacing w:line="360" w:lineRule="auto"/>
        <w:rPr>
          <w:rFonts w:ascii="仿宋" w:hAnsi="仿宋" w:eastAsia="仿宋"/>
          <w:sz w:val="28"/>
          <w:szCs w:val="28"/>
        </w:rPr>
      </w:pPr>
    </w:p>
    <w:p>
      <w:pPr>
        <w:spacing w:line="360" w:lineRule="auto"/>
        <w:ind w:left="360"/>
        <w:rPr>
          <w:rFonts w:ascii="仿宋" w:hAnsi="仿宋" w:eastAsia="仿宋"/>
          <w:sz w:val="28"/>
          <w:szCs w:val="28"/>
        </w:rPr>
      </w:pPr>
      <w:r>
        <w:rPr>
          <w:rFonts w:ascii="仿宋" w:hAnsi="仿宋" w:eastAsia="仿宋"/>
          <w:sz w:val="28"/>
          <w:szCs w:val="28"/>
        </w:rPr>
        <w:t>经甲乙双方协商，就</w:t>
      </w:r>
      <w:r>
        <w:rPr>
          <w:rFonts w:hint="eastAsia" w:ascii="仿宋" w:hAnsi="仿宋" w:eastAsia="仿宋"/>
          <w:sz w:val="28"/>
          <w:szCs w:val="28"/>
        </w:rPr>
        <w:t>2020年度高速石化公司视频监控系统备品备件采购项目</w:t>
      </w:r>
      <w:r>
        <w:rPr>
          <w:rFonts w:ascii="仿宋" w:hAnsi="仿宋" w:eastAsia="仿宋"/>
          <w:color w:val="363636"/>
          <w:sz w:val="28"/>
          <w:szCs w:val="28"/>
        </w:rPr>
        <w:t>达</w:t>
      </w:r>
      <w:r>
        <w:rPr>
          <w:rFonts w:ascii="仿宋" w:hAnsi="仿宋" w:eastAsia="仿宋"/>
          <w:sz w:val="28"/>
          <w:szCs w:val="28"/>
        </w:rPr>
        <w:t>成协议如下：</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ascii="仿宋" w:hAnsi="仿宋" w:eastAsia="仿宋"/>
          <w:sz w:val="28"/>
          <w:szCs w:val="28"/>
        </w:rPr>
        <w:t>1、合同概况：</w:t>
      </w:r>
    </w:p>
    <w:p>
      <w:pPr>
        <w:spacing w:line="360" w:lineRule="auto"/>
        <w:ind w:firstLine="420" w:firstLineChars="150"/>
        <w:rPr>
          <w:rFonts w:ascii="仿宋" w:hAnsi="仿宋" w:eastAsia="仿宋"/>
          <w:sz w:val="28"/>
          <w:szCs w:val="28"/>
        </w:rPr>
      </w:pPr>
      <w:r>
        <w:rPr>
          <w:rFonts w:ascii="仿宋" w:hAnsi="仿宋" w:eastAsia="仿宋"/>
          <w:sz w:val="28"/>
          <w:szCs w:val="28"/>
        </w:rPr>
        <w:t>1.1 合同内容：</w:t>
      </w:r>
      <w:r>
        <w:rPr>
          <w:rFonts w:hint="eastAsia" w:ascii="仿宋" w:hAnsi="仿宋" w:eastAsia="仿宋"/>
          <w:sz w:val="28"/>
          <w:szCs w:val="28"/>
        </w:rPr>
        <w:t>2020年度高速石化公司视频监控系统备品备件采购项目</w:t>
      </w:r>
    </w:p>
    <w:p>
      <w:pPr>
        <w:spacing w:line="360" w:lineRule="auto"/>
        <w:ind w:firstLine="420" w:firstLineChars="150"/>
        <w:rPr>
          <w:rFonts w:ascii="仿宋" w:hAnsi="仿宋" w:eastAsia="仿宋"/>
          <w:sz w:val="28"/>
          <w:szCs w:val="28"/>
        </w:rPr>
      </w:pPr>
      <w:r>
        <w:rPr>
          <w:rFonts w:ascii="仿宋" w:hAnsi="仿宋" w:eastAsia="仿宋"/>
          <w:sz w:val="28"/>
          <w:szCs w:val="28"/>
        </w:rPr>
        <w:t>1.2 合同总价款：</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宋体" w:hAnsi="宋体" w:eastAsia="仿宋"/>
          <w:sz w:val="28"/>
          <w:szCs w:val="28"/>
        </w:rPr>
        <w:t>¥</w:t>
      </w:r>
      <w:r>
        <w:rPr>
          <w:rFonts w:ascii="仿宋" w:hAnsi="仿宋" w:eastAsia="仿宋"/>
          <w:sz w:val="28"/>
          <w:szCs w:val="28"/>
        </w:rPr>
        <w:t>：</w:t>
      </w:r>
      <w:r>
        <w:rPr>
          <w:rFonts w:hint="eastAsia" w:ascii="仿宋" w:hAnsi="仿宋" w:eastAsia="仿宋"/>
          <w:sz w:val="28"/>
          <w:szCs w:val="28"/>
        </w:rPr>
        <w:t xml:space="preserve">    </w:t>
      </w:r>
      <w:r>
        <w:rPr>
          <w:rFonts w:ascii="仿宋" w:hAnsi="仿宋" w:eastAsia="仿宋"/>
          <w:sz w:val="28"/>
          <w:szCs w:val="28"/>
        </w:rPr>
        <w:t xml:space="preserve"> 元）</w:t>
      </w:r>
    </w:p>
    <w:p>
      <w:pPr>
        <w:spacing w:line="360" w:lineRule="auto"/>
        <w:ind w:firstLine="420" w:firstLineChars="150"/>
        <w:rPr>
          <w:rFonts w:ascii="仿宋" w:hAnsi="仿宋" w:eastAsia="仿宋"/>
          <w:sz w:val="28"/>
          <w:szCs w:val="28"/>
        </w:rPr>
      </w:pPr>
      <w:r>
        <w:rPr>
          <w:rFonts w:ascii="仿宋" w:hAnsi="仿宋" w:eastAsia="仿宋"/>
          <w:sz w:val="28"/>
          <w:szCs w:val="28"/>
        </w:rPr>
        <w:t>注：该价款包含人工费、运费费、税金等一切费用。</w:t>
      </w:r>
    </w:p>
    <w:p>
      <w:pPr>
        <w:spacing w:line="360" w:lineRule="auto"/>
        <w:rPr>
          <w:rFonts w:ascii="仿宋" w:hAnsi="仿宋" w:eastAsia="仿宋"/>
          <w:sz w:val="28"/>
          <w:szCs w:val="28"/>
        </w:rPr>
      </w:pPr>
      <w:r>
        <w:rPr>
          <w:rFonts w:ascii="仿宋" w:hAnsi="仿宋" w:eastAsia="仿宋"/>
          <w:sz w:val="28"/>
          <w:szCs w:val="28"/>
        </w:rPr>
        <w:t>2、供货：</w:t>
      </w:r>
    </w:p>
    <w:p>
      <w:pPr>
        <w:spacing w:line="360" w:lineRule="auto"/>
        <w:ind w:right="366" w:firstLine="560" w:firstLineChars="200"/>
        <w:rPr>
          <w:rFonts w:ascii="仿宋" w:hAnsi="仿宋" w:eastAsia="仿宋"/>
          <w:color w:val="000000"/>
          <w:sz w:val="28"/>
          <w:szCs w:val="28"/>
        </w:rPr>
      </w:pPr>
      <w:r>
        <w:rPr>
          <w:rFonts w:ascii="仿宋" w:hAnsi="仿宋" w:eastAsia="仿宋"/>
          <w:sz w:val="28"/>
          <w:szCs w:val="28"/>
        </w:rPr>
        <w:t>供货内容：详见请见附件一《</w:t>
      </w:r>
      <w:r>
        <w:rPr>
          <w:rFonts w:hint="eastAsia" w:ascii="仿宋" w:hAnsi="仿宋" w:eastAsia="仿宋"/>
          <w:sz w:val="28"/>
          <w:szCs w:val="28"/>
        </w:rPr>
        <w:t>高速石化监控系统备品备件采购项目</w:t>
      </w:r>
      <w:r>
        <w:rPr>
          <w:rFonts w:ascii="仿宋" w:hAnsi="仿宋" w:eastAsia="仿宋"/>
          <w:color w:val="000000"/>
          <w:sz w:val="28"/>
          <w:szCs w:val="28"/>
        </w:rPr>
        <w:t>清单》（附件与本合同均具有同等法律效力）。</w:t>
      </w:r>
    </w:p>
    <w:p>
      <w:pPr>
        <w:spacing w:line="360" w:lineRule="auto"/>
        <w:ind w:right="366" w:firstLine="560" w:firstLineChars="200"/>
        <w:rPr>
          <w:rFonts w:ascii="仿宋" w:hAnsi="仿宋" w:eastAsia="仿宋"/>
          <w:sz w:val="28"/>
          <w:szCs w:val="28"/>
        </w:rPr>
      </w:pPr>
      <w:r>
        <w:rPr>
          <w:rFonts w:ascii="仿宋" w:hAnsi="仿宋" w:eastAsia="仿宋"/>
          <w:sz w:val="28"/>
          <w:szCs w:val="28"/>
        </w:rPr>
        <w:t>供货种类及数量：甲方按照实际使用需求向乙方开据订购清单后，乙方予以配送至</w:t>
      </w:r>
      <w:r>
        <w:rPr>
          <w:rFonts w:ascii="仿宋" w:hAnsi="仿宋" w:eastAsia="仿宋"/>
          <w:sz w:val="28"/>
          <w:szCs w:val="28"/>
          <w:u w:val="single"/>
        </w:rPr>
        <w:t>甲方指定</w:t>
      </w:r>
      <w:r>
        <w:rPr>
          <w:rFonts w:hint="eastAsia" w:ascii="仿宋" w:hAnsi="仿宋" w:eastAsia="仿宋"/>
          <w:sz w:val="28"/>
          <w:szCs w:val="28"/>
          <w:u w:val="single"/>
        </w:rPr>
        <w:t>地点。</w:t>
      </w:r>
    </w:p>
    <w:p>
      <w:pPr>
        <w:spacing w:line="360" w:lineRule="auto"/>
        <w:rPr>
          <w:rFonts w:ascii="仿宋" w:hAnsi="仿宋" w:eastAsia="仿宋"/>
          <w:sz w:val="28"/>
          <w:szCs w:val="28"/>
        </w:rPr>
      </w:pPr>
      <w:r>
        <w:rPr>
          <w:rFonts w:ascii="仿宋" w:hAnsi="仿宋" w:eastAsia="仿宋"/>
          <w:sz w:val="28"/>
          <w:szCs w:val="28"/>
        </w:rPr>
        <w:t>3、备货安装</w:t>
      </w:r>
    </w:p>
    <w:p>
      <w:pPr>
        <w:spacing w:line="360" w:lineRule="auto"/>
        <w:ind w:firstLine="420" w:firstLineChars="150"/>
        <w:rPr>
          <w:rFonts w:ascii="仿宋" w:hAnsi="仿宋" w:eastAsia="仿宋"/>
          <w:sz w:val="28"/>
          <w:szCs w:val="28"/>
          <w:u w:val="single"/>
        </w:rPr>
      </w:pPr>
      <w:r>
        <w:rPr>
          <w:rFonts w:ascii="仿宋" w:hAnsi="仿宋" w:eastAsia="仿宋"/>
          <w:sz w:val="28"/>
          <w:szCs w:val="28"/>
        </w:rPr>
        <w:t xml:space="preserve">安装调试日期：自本合同签订之日起 </w:t>
      </w:r>
      <w:r>
        <w:rPr>
          <w:rFonts w:hint="eastAsia" w:ascii="仿宋" w:hAnsi="仿宋" w:eastAsia="仿宋"/>
          <w:sz w:val="28"/>
          <w:szCs w:val="28"/>
          <w:u w:val="single"/>
        </w:rPr>
        <w:t>15</w:t>
      </w:r>
      <w:r>
        <w:rPr>
          <w:rFonts w:ascii="仿宋" w:hAnsi="仿宋" w:eastAsia="仿宋"/>
          <w:sz w:val="28"/>
          <w:szCs w:val="28"/>
        </w:rPr>
        <w:t xml:space="preserve"> 个</w:t>
      </w:r>
      <w:r>
        <w:rPr>
          <w:rFonts w:hint="eastAsia" w:ascii="仿宋" w:hAnsi="仿宋" w:eastAsia="仿宋"/>
          <w:sz w:val="28"/>
          <w:szCs w:val="28"/>
        </w:rPr>
        <w:t>日历天</w:t>
      </w:r>
      <w:r>
        <w:rPr>
          <w:rFonts w:ascii="仿宋" w:hAnsi="仿宋" w:eastAsia="仿宋"/>
          <w:sz w:val="28"/>
          <w:szCs w:val="28"/>
        </w:rPr>
        <w:t>送达</w:t>
      </w:r>
      <w:r>
        <w:rPr>
          <w:rFonts w:hint="eastAsia" w:ascii="仿宋" w:hAnsi="仿宋" w:eastAsia="仿宋"/>
          <w:b/>
          <w:sz w:val="28"/>
          <w:szCs w:val="28"/>
          <w:u w:val="single"/>
        </w:rPr>
        <w:t>甲方指定地点</w:t>
      </w:r>
      <w:r>
        <w:rPr>
          <w:rFonts w:ascii="仿宋" w:hAnsi="仿宋" w:eastAsia="仿宋"/>
          <w:sz w:val="28"/>
          <w:szCs w:val="28"/>
          <w:u w:val="single"/>
        </w:rPr>
        <w:t>。</w:t>
      </w:r>
    </w:p>
    <w:p>
      <w:pPr>
        <w:spacing w:line="360" w:lineRule="auto"/>
        <w:rPr>
          <w:rFonts w:ascii="仿宋" w:hAnsi="仿宋" w:eastAsia="仿宋"/>
          <w:sz w:val="28"/>
          <w:szCs w:val="28"/>
        </w:rPr>
      </w:pPr>
      <w:r>
        <w:rPr>
          <w:rFonts w:ascii="仿宋" w:hAnsi="仿宋" w:eastAsia="仿宋"/>
          <w:sz w:val="28"/>
          <w:szCs w:val="28"/>
        </w:rPr>
        <w:t>4、交货地点</w:t>
      </w:r>
    </w:p>
    <w:p>
      <w:pPr>
        <w:spacing w:line="360" w:lineRule="auto"/>
        <w:ind w:firstLine="420" w:firstLineChars="150"/>
        <w:rPr>
          <w:rFonts w:ascii="仿宋" w:hAnsi="仿宋" w:eastAsia="仿宋"/>
          <w:sz w:val="28"/>
          <w:szCs w:val="28"/>
        </w:rPr>
      </w:pPr>
      <w:r>
        <w:rPr>
          <w:rFonts w:ascii="仿宋" w:hAnsi="仿宋" w:eastAsia="仿宋"/>
          <w:sz w:val="28"/>
          <w:szCs w:val="28"/>
        </w:rPr>
        <w:t>4.1 甲方指定地点。</w:t>
      </w:r>
    </w:p>
    <w:p>
      <w:pPr>
        <w:spacing w:line="360" w:lineRule="auto"/>
        <w:ind w:firstLine="420" w:firstLineChars="150"/>
        <w:rPr>
          <w:rFonts w:ascii="仿宋" w:hAnsi="仿宋" w:eastAsia="仿宋"/>
          <w:sz w:val="28"/>
          <w:szCs w:val="28"/>
        </w:rPr>
      </w:pPr>
      <w:r>
        <w:rPr>
          <w:rFonts w:ascii="仿宋" w:hAnsi="仿宋" w:eastAsia="仿宋"/>
          <w:sz w:val="28"/>
          <w:szCs w:val="28"/>
        </w:rPr>
        <w:t>4.2 货物风险在甲方验收合格后转移给甲方。</w:t>
      </w:r>
    </w:p>
    <w:p>
      <w:pPr>
        <w:spacing w:line="360" w:lineRule="auto"/>
        <w:rPr>
          <w:rFonts w:ascii="仿宋" w:hAnsi="仿宋" w:eastAsia="仿宋"/>
          <w:sz w:val="28"/>
          <w:szCs w:val="28"/>
        </w:rPr>
      </w:pPr>
      <w:r>
        <w:rPr>
          <w:rFonts w:ascii="仿宋" w:hAnsi="仿宋" w:eastAsia="仿宋"/>
          <w:sz w:val="28"/>
          <w:szCs w:val="28"/>
        </w:rPr>
        <w:t>5、甲方的责任和义务</w:t>
      </w:r>
    </w:p>
    <w:p>
      <w:pPr>
        <w:spacing w:line="360" w:lineRule="auto"/>
        <w:ind w:firstLine="420" w:firstLineChars="150"/>
        <w:rPr>
          <w:rFonts w:ascii="仿宋" w:hAnsi="仿宋" w:eastAsia="仿宋"/>
          <w:sz w:val="28"/>
          <w:szCs w:val="28"/>
        </w:rPr>
      </w:pPr>
      <w:r>
        <w:rPr>
          <w:rFonts w:ascii="仿宋" w:hAnsi="仿宋" w:eastAsia="仿宋"/>
          <w:sz w:val="28"/>
          <w:szCs w:val="28"/>
        </w:rPr>
        <w:t>5.1 乙方的货物到货后，甲方应当为乙方提供一个仓库，用以放置各项相关货物，但货物安全等由甲方保管；</w:t>
      </w:r>
    </w:p>
    <w:p>
      <w:pPr>
        <w:spacing w:line="360" w:lineRule="auto"/>
        <w:ind w:firstLine="420" w:firstLineChars="150"/>
        <w:rPr>
          <w:rFonts w:ascii="仿宋" w:hAnsi="仿宋" w:eastAsia="仿宋"/>
          <w:sz w:val="28"/>
          <w:szCs w:val="28"/>
        </w:rPr>
      </w:pPr>
      <w:r>
        <w:rPr>
          <w:rFonts w:ascii="仿宋" w:hAnsi="仿宋" w:eastAsia="仿宋"/>
          <w:sz w:val="28"/>
          <w:szCs w:val="28"/>
        </w:rPr>
        <w:t>5.2 甲方积极配合乙方收货；</w:t>
      </w:r>
    </w:p>
    <w:p>
      <w:pPr>
        <w:spacing w:line="360" w:lineRule="auto"/>
        <w:ind w:right="366" w:firstLine="420" w:firstLineChars="150"/>
        <w:rPr>
          <w:rFonts w:ascii="仿宋" w:hAnsi="仿宋" w:eastAsia="仿宋"/>
          <w:sz w:val="28"/>
          <w:szCs w:val="28"/>
        </w:rPr>
      </w:pPr>
      <w:r>
        <w:rPr>
          <w:rFonts w:ascii="仿宋" w:hAnsi="仿宋" w:eastAsia="仿宋"/>
          <w:sz w:val="28"/>
          <w:szCs w:val="28"/>
        </w:rPr>
        <w:t>5.3 甲方在接到乙方货物送达书面通知后五个工作日内，组织有关人员对货物进行验收，并签署货物验收单。甲方如拖延验收时间，在规定时间内不组织验收，视为验收合格，乙方有权要求付款；</w:t>
      </w:r>
    </w:p>
    <w:p>
      <w:pPr>
        <w:spacing w:line="360" w:lineRule="auto"/>
        <w:ind w:firstLine="420" w:firstLineChars="150"/>
        <w:rPr>
          <w:rFonts w:ascii="仿宋" w:hAnsi="仿宋" w:eastAsia="仿宋"/>
          <w:sz w:val="28"/>
          <w:szCs w:val="28"/>
        </w:rPr>
      </w:pPr>
      <w:r>
        <w:rPr>
          <w:rFonts w:ascii="仿宋" w:hAnsi="仿宋" w:eastAsia="仿宋"/>
          <w:sz w:val="28"/>
          <w:szCs w:val="28"/>
        </w:rPr>
        <w:t>5.4 甲方按合同规定向乙方支付应付合同款；</w:t>
      </w:r>
    </w:p>
    <w:p>
      <w:pPr>
        <w:spacing w:line="360" w:lineRule="auto"/>
        <w:rPr>
          <w:rFonts w:ascii="仿宋" w:hAnsi="仿宋" w:eastAsia="仿宋"/>
          <w:sz w:val="28"/>
          <w:szCs w:val="28"/>
        </w:rPr>
      </w:pPr>
      <w:r>
        <w:rPr>
          <w:rFonts w:ascii="仿宋" w:hAnsi="仿宋" w:eastAsia="仿宋"/>
          <w:sz w:val="28"/>
          <w:szCs w:val="28"/>
        </w:rPr>
        <w:t>6、乙方的责任和义务</w:t>
      </w:r>
    </w:p>
    <w:p>
      <w:pPr>
        <w:spacing w:line="360" w:lineRule="auto"/>
        <w:ind w:firstLine="420" w:firstLineChars="150"/>
        <w:rPr>
          <w:rFonts w:ascii="仿宋" w:hAnsi="仿宋" w:eastAsia="仿宋"/>
          <w:sz w:val="28"/>
          <w:szCs w:val="28"/>
        </w:rPr>
      </w:pPr>
      <w:r>
        <w:rPr>
          <w:rFonts w:ascii="仿宋" w:hAnsi="仿宋" w:eastAsia="仿宋"/>
          <w:sz w:val="28"/>
          <w:szCs w:val="28"/>
        </w:rPr>
        <w:t>6.1 乙方负责合同中所有货物的采购；</w:t>
      </w:r>
    </w:p>
    <w:p>
      <w:pPr>
        <w:spacing w:line="360" w:lineRule="auto"/>
        <w:ind w:firstLine="420" w:firstLineChars="150"/>
        <w:rPr>
          <w:rFonts w:ascii="仿宋" w:hAnsi="仿宋" w:eastAsia="仿宋"/>
          <w:sz w:val="28"/>
          <w:szCs w:val="28"/>
        </w:rPr>
      </w:pPr>
      <w:r>
        <w:rPr>
          <w:rFonts w:ascii="仿宋" w:hAnsi="仿宋" w:eastAsia="仿宋"/>
          <w:sz w:val="28"/>
          <w:szCs w:val="28"/>
        </w:rPr>
        <w:t>6.2 乙方负责在货物验收时提供相关产品合格证和产品检测报告；</w:t>
      </w:r>
    </w:p>
    <w:p>
      <w:pPr>
        <w:spacing w:line="360" w:lineRule="auto"/>
        <w:ind w:firstLine="420" w:firstLineChars="150"/>
        <w:rPr>
          <w:rFonts w:ascii="仿宋" w:hAnsi="仿宋" w:eastAsia="仿宋"/>
          <w:sz w:val="28"/>
          <w:szCs w:val="28"/>
        </w:rPr>
      </w:pPr>
      <w:r>
        <w:rPr>
          <w:rFonts w:ascii="仿宋" w:hAnsi="仿宋" w:eastAsia="仿宋"/>
          <w:sz w:val="28"/>
          <w:szCs w:val="28"/>
        </w:rPr>
        <w:t>6.3 乙方负责货物运输中的运杂费和装卸费；</w:t>
      </w:r>
    </w:p>
    <w:p>
      <w:pPr>
        <w:spacing w:line="360" w:lineRule="auto"/>
        <w:ind w:firstLine="420" w:firstLineChars="150"/>
        <w:rPr>
          <w:rFonts w:ascii="仿宋" w:hAnsi="仿宋" w:eastAsia="仿宋"/>
          <w:sz w:val="28"/>
          <w:szCs w:val="28"/>
        </w:rPr>
      </w:pPr>
      <w:r>
        <w:rPr>
          <w:rFonts w:ascii="仿宋" w:hAnsi="仿宋" w:eastAsia="仿宋"/>
          <w:sz w:val="28"/>
          <w:szCs w:val="28"/>
        </w:rPr>
        <w:t>6.4 乙方负担运输过程中货物的破损、丢失、变质等一切风险责任；</w:t>
      </w:r>
    </w:p>
    <w:p>
      <w:pPr>
        <w:spacing w:line="360" w:lineRule="auto"/>
        <w:ind w:firstLine="420" w:firstLineChars="150"/>
        <w:rPr>
          <w:rFonts w:ascii="仿宋" w:hAnsi="仿宋" w:eastAsia="仿宋"/>
          <w:sz w:val="28"/>
          <w:szCs w:val="28"/>
        </w:rPr>
      </w:pPr>
      <w:r>
        <w:rPr>
          <w:rFonts w:ascii="仿宋" w:hAnsi="仿宋" w:eastAsia="仿宋"/>
          <w:sz w:val="28"/>
          <w:szCs w:val="28"/>
        </w:rPr>
        <w:t>6.5 乙方有权按合同规定向甲方收取应收合同款；</w:t>
      </w:r>
    </w:p>
    <w:p>
      <w:pPr>
        <w:spacing w:line="360" w:lineRule="auto"/>
        <w:ind w:right="366" w:firstLine="420" w:firstLineChars="150"/>
        <w:jc w:val="both"/>
        <w:rPr>
          <w:rFonts w:ascii="仿宋" w:hAnsi="仿宋" w:eastAsia="仿宋"/>
          <w:sz w:val="28"/>
          <w:szCs w:val="28"/>
        </w:rPr>
      </w:pPr>
      <w:r>
        <w:rPr>
          <w:rFonts w:ascii="仿宋" w:hAnsi="仿宋" w:eastAsia="仿宋"/>
          <w:sz w:val="28"/>
          <w:szCs w:val="28"/>
        </w:rPr>
        <w:t>6.6 乙方按规范对货物进行安装和运输，如在以上过程中造成的人员伤害或财产损失由乙方承担由此产生的一切经济责任及法律责任，如果甲方先行垫付的，乙方同意甲方无条件对其进行追偿；</w:t>
      </w:r>
    </w:p>
    <w:p>
      <w:pPr>
        <w:pStyle w:val="2"/>
        <w:spacing w:line="360" w:lineRule="auto"/>
        <w:rPr>
          <w:rFonts w:ascii="仿宋" w:hAnsi="仿宋" w:eastAsia="仿宋"/>
          <w:szCs w:val="28"/>
        </w:rPr>
      </w:pPr>
      <w:r>
        <w:rPr>
          <w:rFonts w:hint="eastAsia" w:ascii="仿宋" w:hAnsi="仿宋" w:eastAsia="仿宋"/>
          <w:szCs w:val="28"/>
        </w:rPr>
        <w:t xml:space="preserve">   6.7 乙方应确保所有产品3年质保，提供的设备3年内只换不修，监控系统设备如果甲方觉得产品本身有质量问题，乙方应无条件更换新产品。</w:t>
      </w:r>
    </w:p>
    <w:p>
      <w:pPr>
        <w:spacing w:line="360" w:lineRule="auto"/>
        <w:rPr>
          <w:rFonts w:ascii="仿宋" w:hAnsi="仿宋" w:eastAsia="仿宋"/>
          <w:sz w:val="28"/>
          <w:szCs w:val="28"/>
        </w:rPr>
      </w:pPr>
      <w:r>
        <w:rPr>
          <w:rFonts w:ascii="仿宋" w:hAnsi="仿宋" w:eastAsia="仿宋"/>
          <w:sz w:val="28"/>
          <w:szCs w:val="28"/>
        </w:rPr>
        <w:t>7、付款方式</w:t>
      </w:r>
    </w:p>
    <w:p>
      <w:pPr>
        <w:pStyle w:val="2"/>
        <w:spacing w:line="360" w:lineRule="auto"/>
        <w:ind w:firstLine="420" w:firstLineChars="150"/>
        <w:rPr>
          <w:rFonts w:ascii="仿宋" w:hAnsi="仿宋" w:eastAsia="仿宋"/>
          <w:szCs w:val="28"/>
        </w:rPr>
      </w:pPr>
      <w:r>
        <w:rPr>
          <w:rFonts w:ascii="仿宋" w:hAnsi="仿宋" w:eastAsia="仿宋"/>
          <w:szCs w:val="28"/>
        </w:rPr>
        <w:t>7.1</w:t>
      </w:r>
      <w:r>
        <w:rPr>
          <w:rFonts w:hint="eastAsia" w:ascii="仿宋" w:hAnsi="仿宋" w:eastAsia="仿宋"/>
          <w:szCs w:val="28"/>
        </w:rPr>
        <w:t xml:space="preserve"> 合同签订后十五个日历日内，乙方提供所有产品至甲方要求地点，并经甲方验收合格后30个工作日内支付至完成金额的95%，三年后支付剩余5%。</w:t>
      </w:r>
    </w:p>
    <w:p>
      <w:pPr>
        <w:spacing w:line="360" w:lineRule="auto"/>
        <w:ind w:firstLine="420" w:firstLineChars="150"/>
        <w:rPr>
          <w:rFonts w:ascii="仿宋" w:hAnsi="仿宋" w:eastAsia="仿宋"/>
          <w:sz w:val="28"/>
          <w:szCs w:val="28"/>
        </w:rPr>
      </w:pPr>
      <w:r>
        <w:rPr>
          <w:rFonts w:ascii="仿宋" w:hAnsi="仿宋" w:eastAsia="仿宋"/>
          <w:sz w:val="28"/>
          <w:szCs w:val="28"/>
        </w:rPr>
        <w:t xml:space="preserve">7.2 </w:t>
      </w:r>
      <w:r>
        <w:rPr>
          <w:rFonts w:hint="eastAsia" w:ascii="仿宋" w:hAnsi="仿宋" w:eastAsia="仿宋"/>
          <w:sz w:val="28"/>
          <w:szCs w:val="28"/>
        </w:rPr>
        <w:t>合同签订后，甲方应一次性开具合同总价的发票。</w:t>
      </w:r>
    </w:p>
    <w:p>
      <w:pPr>
        <w:spacing w:line="360" w:lineRule="auto"/>
        <w:rPr>
          <w:rFonts w:ascii="仿宋" w:hAnsi="仿宋" w:eastAsia="仿宋"/>
          <w:sz w:val="28"/>
          <w:szCs w:val="28"/>
        </w:rPr>
      </w:pPr>
      <w:r>
        <w:rPr>
          <w:rFonts w:ascii="仿宋" w:hAnsi="仿宋" w:eastAsia="仿宋"/>
          <w:sz w:val="28"/>
          <w:szCs w:val="28"/>
        </w:rPr>
        <w:t>8、合同变更</w:t>
      </w:r>
    </w:p>
    <w:p>
      <w:pPr>
        <w:spacing w:line="360" w:lineRule="auto"/>
        <w:ind w:firstLine="420" w:firstLineChars="150"/>
        <w:rPr>
          <w:rFonts w:ascii="仿宋" w:hAnsi="仿宋" w:eastAsia="仿宋"/>
          <w:sz w:val="28"/>
          <w:szCs w:val="28"/>
        </w:rPr>
      </w:pPr>
      <w:r>
        <w:rPr>
          <w:rFonts w:ascii="仿宋" w:hAnsi="仿宋" w:eastAsia="仿宋"/>
          <w:sz w:val="28"/>
          <w:szCs w:val="28"/>
        </w:rPr>
        <w:t>本合同在双方协商同意的情况下可以变更，如甲方需要增加其他货物，则由甲乙双方协商进行。</w:t>
      </w:r>
    </w:p>
    <w:p>
      <w:pPr>
        <w:spacing w:line="360" w:lineRule="auto"/>
        <w:rPr>
          <w:rFonts w:ascii="仿宋" w:hAnsi="仿宋" w:eastAsia="仿宋"/>
          <w:sz w:val="28"/>
          <w:szCs w:val="28"/>
        </w:rPr>
      </w:pPr>
      <w:r>
        <w:rPr>
          <w:rFonts w:ascii="仿宋" w:hAnsi="仿宋" w:eastAsia="仿宋"/>
          <w:sz w:val="28"/>
          <w:szCs w:val="28"/>
        </w:rPr>
        <w:t>9、违约责任</w:t>
      </w:r>
    </w:p>
    <w:p>
      <w:pPr>
        <w:spacing w:line="360" w:lineRule="auto"/>
        <w:ind w:firstLine="420" w:firstLineChars="150"/>
        <w:rPr>
          <w:rFonts w:ascii="仿宋" w:hAnsi="仿宋" w:eastAsia="仿宋"/>
          <w:sz w:val="28"/>
          <w:szCs w:val="28"/>
        </w:rPr>
      </w:pPr>
      <w:r>
        <w:rPr>
          <w:rFonts w:ascii="仿宋" w:hAnsi="仿宋" w:eastAsia="仿宋"/>
          <w:sz w:val="28"/>
          <w:szCs w:val="28"/>
        </w:rPr>
        <w:t>9.1 乙方必须在合同约定的期限内运输交货完毕，每延期一天，乙方须向甲方承担 500 元/天的违约金。</w:t>
      </w:r>
    </w:p>
    <w:p>
      <w:pPr>
        <w:spacing w:line="360" w:lineRule="auto"/>
        <w:ind w:firstLine="420" w:firstLineChars="150"/>
        <w:rPr>
          <w:rFonts w:ascii="仿宋" w:hAnsi="仿宋" w:eastAsia="仿宋"/>
          <w:sz w:val="28"/>
          <w:szCs w:val="28"/>
        </w:rPr>
      </w:pPr>
      <w:r>
        <w:rPr>
          <w:rFonts w:ascii="仿宋" w:hAnsi="仿宋" w:eastAsia="仿宋"/>
          <w:sz w:val="28"/>
          <w:szCs w:val="28"/>
        </w:rPr>
        <w:t>9.2 乙方提供的货物不符合合同及附件的约定，须在甲方规定的期限内更换完毕，否则甲方有权单方面解除合同，无须支付乙方任何费用，同时乙方须向甲方承担合同总额 20%的违约责任。</w:t>
      </w:r>
    </w:p>
    <w:p>
      <w:pPr>
        <w:spacing w:line="360" w:lineRule="auto"/>
        <w:ind w:right="366" w:firstLine="420" w:firstLineChars="150"/>
        <w:jc w:val="both"/>
        <w:rPr>
          <w:rFonts w:ascii="仿宋" w:hAnsi="仿宋" w:eastAsia="仿宋"/>
          <w:sz w:val="28"/>
          <w:szCs w:val="28"/>
        </w:rPr>
      </w:pPr>
      <w:r>
        <w:rPr>
          <w:rFonts w:ascii="仿宋" w:hAnsi="仿宋" w:eastAsia="仿宋"/>
          <w:sz w:val="28"/>
          <w:szCs w:val="28"/>
        </w:rPr>
        <w:t>9.3 乙方必须保证其提供的货物不侵犯第三人的知识产权，否则由此产生的一切经济责任及法律责任均由乙方承担，并赔偿由此给甲方造成的一切损失。</w:t>
      </w:r>
    </w:p>
    <w:p>
      <w:pPr>
        <w:spacing w:line="360" w:lineRule="auto"/>
        <w:rPr>
          <w:rFonts w:ascii="仿宋" w:hAnsi="仿宋" w:eastAsia="仿宋"/>
          <w:sz w:val="28"/>
          <w:szCs w:val="28"/>
        </w:rPr>
      </w:pPr>
      <w:r>
        <w:rPr>
          <w:rFonts w:ascii="仿宋" w:hAnsi="仿宋" w:eastAsia="仿宋"/>
          <w:sz w:val="28"/>
          <w:szCs w:val="28"/>
        </w:rPr>
        <w:t>10、质量保证</w:t>
      </w:r>
    </w:p>
    <w:p>
      <w:pPr>
        <w:spacing w:line="360" w:lineRule="auto"/>
        <w:ind w:firstLine="420" w:firstLineChars="150"/>
        <w:rPr>
          <w:rFonts w:ascii="仿宋" w:hAnsi="仿宋" w:eastAsia="仿宋"/>
          <w:sz w:val="28"/>
          <w:szCs w:val="28"/>
        </w:rPr>
      </w:pPr>
      <w:r>
        <w:rPr>
          <w:rFonts w:ascii="仿宋" w:hAnsi="仿宋" w:eastAsia="仿宋"/>
          <w:sz w:val="28"/>
          <w:szCs w:val="28"/>
        </w:rPr>
        <w:t>乙方保证按合同规定的品种、规格、数量、参数提供全新优质的货物</w:t>
      </w:r>
      <w:r>
        <w:rPr>
          <w:rFonts w:hint="eastAsia" w:ascii="仿宋" w:hAnsi="仿宋" w:eastAsia="仿宋"/>
          <w:sz w:val="28"/>
          <w:szCs w:val="28"/>
        </w:rPr>
        <w:t>，并提供三年免费质保，后期甲方如需续保，可与乙方协商解决。</w:t>
      </w:r>
    </w:p>
    <w:p>
      <w:pPr>
        <w:spacing w:line="360" w:lineRule="auto"/>
        <w:rPr>
          <w:rFonts w:ascii="仿宋" w:hAnsi="仿宋" w:eastAsia="仿宋"/>
          <w:sz w:val="28"/>
          <w:szCs w:val="28"/>
        </w:rPr>
      </w:pPr>
      <w:r>
        <w:rPr>
          <w:rFonts w:ascii="仿宋" w:hAnsi="仿宋" w:eastAsia="仿宋"/>
          <w:sz w:val="28"/>
          <w:szCs w:val="28"/>
        </w:rPr>
        <w:t>11、不可抗力、意外变故</w:t>
      </w:r>
    </w:p>
    <w:p>
      <w:pPr>
        <w:spacing w:line="360" w:lineRule="auto"/>
        <w:ind w:firstLine="420" w:firstLineChars="150"/>
        <w:rPr>
          <w:rFonts w:ascii="仿宋" w:hAnsi="仿宋" w:eastAsia="仿宋"/>
          <w:sz w:val="28"/>
          <w:szCs w:val="28"/>
        </w:rPr>
      </w:pPr>
      <w:r>
        <w:rPr>
          <w:rFonts w:ascii="仿宋" w:hAnsi="仿宋" w:eastAsia="仿宋"/>
          <w:sz w:val="28"/>
          <w:szCs w:val="28"/>
        </w:rPr>
        <w:t>如果合同双方因不可抗力意外而被阻不能履行其职责，合同期限依不可抗力因素影响的时间顺延，或根据实际情况双方友好协商解决。</w:t>
      </w:r>
    </w:p>
    <w:p>
      <w:pPr>
        <w:spacing w:line="360" w:lineRule="auto"/>
        <w:rPr>
          <w:rFonts w:ascii="仿宋" w:hAnsi="仿宋" w:eastAsia="仿宋"/>
          <w:sz w:val="28"/>
          <w:szCs w:val="28"/>
        </w:rPr>
      </w:pPr>
      <w:r>
        <w:rPr>
          <w:rFonts w:ascii="仿宋" w:hAnsi="仿宋" w:eastAsia="仿宋"/>
          <w:sz w:val="28"/>
          <w:szCs w:val="28"/>
        </w:rPr>
        <w:t>12、验收</w:t>
      </w:r>
    </w:p>
    <w:p>
      <w:pPr>
        <w:spacing w:line="360" w:lineRule="auto"/>
        <w:ind w:firstLine="420" w:firstLineChars="150"/>
        <w:rPr>
          <w:rFonts w:ascii="仿宋" w:hAnsi="仿宋" w:eastAsia="仿宋"/>
          <w:sz w:val="28"/>
          <w:szCs w:val="28"/>
        </w:rPr>
      </w:pPr>
      <w:r>
        <w:rPr>
          <w:rFonts w:ascii="仿宋" w:hAnsi="仿宋" w:eastAsia="仿宋"/>
          <w:sz w:val="28"/>
          <w:szCs w:val="28"/>
        </w:rPr>
        <w:t>12.1 货物交付完成，由双方在完工后 5 个工作日内验收完毕。验收时，甲、乙双方共同参加；</w:t>
      </w:r>
    </w:p>
    <w:p>
      <w:pPr>
        <w:spacing w:line="360" w:lineRule="auto"/>
        <w:ind w:firstLine="420" w:firstLineChars="150"/>
        <w:rPr>
          <w:rFonts w:ascii="仿宋" w:hAnsi="仿宋" w:eastAsia="仿宋"/>
          <w:sz w:val="28"/>
          <w:szCs w:val="28"/>
        </w:rPr>
      </w:pPr>
      <w:r>
        <w:rPr>
          <w:rFonts w:ascii="仿宋" w:hAnsi="仿宋" w:eastAsia="仿宋"/>
          <w:sz w:val="28"/>
          <w:szCs w:val="28"/>
        </w:rPr>
        <w:t>12.2 验收按行业相关标准执行。</w:t>
      </w:r>
    </w:p>
    <w:p>
      <w:pPr>
        <w:spacing w:line="360" w:lineRule="auto"/>
        <w:rPr>
          <w:rFonts w:ascii="仿宋" w:hAnsi="仿宋" w:eastAsia="仿宋"/>
          <w:sz w:val="28"/>
          <w:szCs w:val="28"/>
        </w:rPr>
      </w:pPr>
      <w:r>
        <w:rPr>
          <w:rFonts w:ascii="仿宋" w:hAnsi="仿宋" w:eastAsia="仿宋"/>
          <w:sz w:val="28"/>
          <w:szCs w:val="28"/>
        </w:rPr>
        <w:t>13、解决合同纠纷方式</w:t>
      </w:r>
    </w:p>
    <w:p>
      <w:pPr>
        <w:spacing w:line="360" w:lineRule="auto"/>
        <w:ind w:firstLine="420" w:firstLineChars="150"/>
        <w:rPr>
          <w:rFonts w:ascii="仿宋" w:hAnsi="仿宋" w:eastAsia="仿宋"/>
          <w:sz w:val="28"/>
          <w:szCs w:val="28"/>
        </w:rPr>
      </w:pPr>
      <w:r>
        <w:rPr>
          <w:rFonts w:ascii="仿宋" w:hAnsi="仿宋" w:eastAsia="仿宋"/>
          <w:sz w:val="28"/>
          <w:szCs w:val="28"/>
        </w:rPr>
        <w:t>如甲乙双方在合同履行过程中发生争议，应协商解决，协商不成，向甲方所在地人民法院提起诉讼。</w:t>
      </w:r>
    </w:p>
    <w:p>
      <w:pPr>
        <w:spacing w:line="360" w:lineRule="auto"/>
        <w:ind w:right="6"/>
        <w:rPr>
          <w:rFonts w:ascii="仿宋" w:hAnsi="仿宋" w:eastAsia="仿宋"/>
          <w:sz w:val="28"/>
          <w:szCs w:val="28"/>
        </w:rPr>
      </w:pPr>
      <w:r>
        <w:rPr>
          <w:rFonts w:ascii="仿宋" w:hAnsi="仿宋" w:eastAsia="仿宋"/>
          <w:sz w:val="28"/>
          <w:szCs w:val="28"/>
        </w:rPr>
        <w:t>14、未尽事宜，双方协商，达成补充协议，补充协议与本合同具有同等法律效力。</w:t>
      </w:r>
    </w:p>
    <w:p>
      <w:pPr>
        <w:spacing w:line="360" w:lineRule="auto"/>
        <w:rPr>
          <w:rFonts w:ascii="仿宋" w:hAnsi="仿宋" w:eastAsia="仿宋"/>
          <w:sz w:val="28"/>
          <w:szCs w:val="28"/>
        </w:rPr>
      </w:pPr>
      <w:r>
        <w:rPr>
          <w:rFonts w:ascii="仿宋" w:hAnsi="仿宋" w:eastAsia="仿宋"/>
          <w:sz w:val="28"/>
          <w:szCs w:val="28"/>
        </w:rPr>
        <w:t>15、本合同一式</w:t>
      </w:r>
      <w:r>
        <w:rPr>
          <w:rFonts w:hint="eastAsia" w:ascii="仿宋" w:hAnsi="仿宋" w:eastAsia="仿宋"/>
          <w:sz w:val="28"/>
          <w:szCs w:val="28"/>
        </w:rPr>
        <w:t>肆</w:t>
      </w:r>
      <w:r>
        <w:rPr>
          <w:rFonts w:ascii="仿宋" w:hAnsi="仿宋" w:eastAsia="仿宋"/>
          <w:sz w:val="28"/>
          <w:szCs w:val="28"/>
        </w:rPr>
        <w:t>份，甲方贰份，乙方</w:t>
      </w:r>
      <w:r>
        <w:rPr>
          <w:rFonts w:hint="eastAsia" w:ascii="仿宋" w:hAnsi="仿宋" w:eastAsia="仿宋"/>
          <w:sz w:val="28"/>
          <w:szCs w:val="28"/>
        </w:rPr>
        <w:t>贰</w:t>
      </w:r>
      <w:r>
        <w:rPr>
          <w:rFonts w:ascii="仿宋" w:hAnsi="仿宋" w:eastAsia="仿宋"/>
          <w:sz w:val="28"/>
          <w:szCs w:val="28"/>
        </w:rPr>
        <w:t>份</w:t>
      </w: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p>
    <w:p>
      <w:pPr>
        <w:tabs>
          <w:tab w:val="left" w:pos="4545"/>
        </w:tabs>
        <w:spacing w:line="360" w:lineRule="auto"/>
        <w:rPr>
          <w:rFonts w:ascii="仿宋" w:hAnsi="仿宋" w:eastAsia="仿宋"/>
          <w:sz w:val="28"/>
          <w:szCs w:val="28"/>
        </w:rPr>
      </w:pPr>
      <w:r>
        <w:rPr>
          <w:rFonts w:ascii="仿宋" w:hAnsi="仿宋" w:eastAsia="仿宋"/>
          <w:sz w:val="28"/>
          <w:szCs w:val="28"/>
        </w:rPr>
        <w:t>甲方（签章）：</w:t>
      </w:r>
      <w:r>
        <w:rPr>
          <w:rFonts w:hint="eastAsia" w:ascii="仿宋" w:hAnsi="仿宋" w:eastAsia="仿宋"/>
          <w:sz w:val="28"/>
          <w:szCs w:val="28"/>
        </w:rPr>
        <w:t>安徽省高速石化有限公司</w:t>
      </w:r>
      <w:r>
        <w:rPr>
          <w:rFonts w:ascii="仿宋" w:hAnsi="仿宋" w:eastAsia="仿宋"/>
          <w:sz w:val="28"/>
          <w:szCs w:val="28"/>
        </w:rPr>
        <w:tab/>
      </w:r>
      <w:r>
        <w:rPr>
          <w:rFonts w:hint="eastAsia" w:ascii="仿宋" w:hAnsi="仿宋" w:eastAsia="仿宋"/>
          <w:sz w:val="28"/>
          <w:szCs w:val="28"/>
        </w:rPr>
        <w:t xml:space="preserve">     </w:t>
      </w:r>
      <w:r>
        <w:rPr>
          <w:rFonts w:ascii="仿宋" w:hAnsi="仿宋" w:eastAsia="仿宋"/>
          <w:sz w:val="28"/>
          <w:szCs w:val="28"/>
        </w:rPr>
        <w:t>乙方（签章）：</w:t>
      </w:r>
    </w:p>
    <w:p>
      <w:pPr>
        <w:tabs>
          <w:tab w:val="left" w:pos="4305"/>
        </w:tabs>
        <w:spacing w:line="360" w:lineRule="auto"/>
        <w:ind w:left="360"/>
        <w:rPr>
          <w:rFonts w:ascii="仿宋" w:hAnsi="仿宋" w:eastAsia="仿宋"/>
          <w:sz w:val="28"/>
          <w:szCs w:val="28"/>
        </w:rPr>
      </w:pPr>
      <w:r>
        <w:rPr>
          <w:rFonts w:hint="eastAsia" w:ascii="仿宋" w:hAnsi="仿宋" w:eastAsia="仿宋"/>
          <w:sz w:val="28"/>
          <w:szCs w:val="28"/>
        </w:rPr>
        <w:t xml:space="preserve">                                          </w:t>
      </w:r>
    </w:p>
    <w:p>
      <w:pPr>
        <w:tabs>
          <w:tab w:val="left" w:pos="4305"/>
        </w:tabs>
        <w:spacing w:line="360" w:lineRule="auto"/>
        <w:ind w:firstLine="420" w:firstLineChars="150"/>
        <w:rPr>
          <w:rFonts w:ascii="仿宋" w:hAnsi="仿宋" w:eastAsia="仿宋"/>
          <w:sz w:val="28"/>
          <w:szCs w:val="28"/>
        </w:rPr>
      </w:pPr>
    </w:p>
    <w:p>
      <w:pPr>
        <w:tabs>
          <w:tab w:val="left" w:pos="4305"/>
        </w:tabs>
        <w:spacing w:line="360" w:lineRule="auto"/>
        <w:ind w:firstLine="420" w:firstLineChars="150"/>
        <w:rPr>
          <w:rFonts w:ascii="仿宋" w:hAnsi="仿宋" w:eastAsia="仿宋"/>
          <w:sz w:val="28"/>
          <w:szCs w:val="28"/>
        </w:rPr>
      </w:pPr>
      <w:r>
        <w:rPr>
          <w:rFonts w:ascii="仿宋" w:hAnsi="仿宋" w:eastAsia="仿宋"/>
          <w:sz w:val="28"/>
          <w:szCs w:val="28"/>
        </w:rPr>
        <w:t>法定代表人</w:t>
      </w:r>
      <w:r>
        <w:rPr>
          <w:rFonts w:hint="eastAsia" w:ascii="仿宋" w:hAnsi="仿宋" w:eastAsia="仿宋"/>
          <w:sz w:val="28"/>
          <w:szCs w:val="28"/>
        </w:rPr>
        <w:t xml:space="preserve">：                                 </w:t>
      </w:r>
      <w:r>
        <w:rPr>
          <w:rFonts w:ascii="仿宋" w:hAnsi="仿宋" w:eastAsia="仿宋"/>
          <w:sz w:val="28"/>
          <w:szCs w:val="28"/>
        </w:rPr>
        <w:t>法定代表人</w:t>
      </w:r>
      <w:r>
        <w:rPr>
          <w:rFonts w:hint="eastAsia" w:ascii="仿宋" w:hAnsi="仿宋" w:eastAsia="仿宋"/>
          <w:sz w:val="28"/>
          <w:szCs w:val="28"/>
        </w:rPr>
        <w:t xml:space="preserve">： </w:t>
      </w:r>
    </w:p>
    <w:p>
      <w:pPr>
        <w:tabs>
          <w:tab w:val="left" w:pos="4305"/>
        </w:tabs>
        <w:spacing w:line="360" w:lineRule="auto"/>
        <w:ind w:firstLine="420" w:firstLineChars="150"/>
        <w:rPr>
          <w:rFonts w:ascii="仿宋" w:hAnsi="仿宋" w:eastAsia="仿宋"/>
          <w:sz w:val="28"/>
          <w:szCs w:val="28"/>
        </w:rPr>
      </w:pPr>
    </w:p>
    <w:p>
      <w:pPr>
        <w:tabs>
          <w:tab w:val="left" w:pos="4305"/>
        </w:tabs>
        <w:spacing w:line="360" w:lineRule="auto"/>
        <w:ind w:firstLine="420" w:firstLineChars="150"/>
        <w:rPr>
          <w:rFonts w:ascii="仿宋" w:hAnsi="仿宋" w:eastAsia="仿宋"/>
          <w:sz w:val="28"/>
          <w:szCs w:val="28"/>
        </w:rPr>
      </w:pPr>
      <w:r>
        <w:rPr>
          <w:rFonts w:ascii="仿宋" w:hAnsi="仿宋" w:eastAsia="仿宋"/>
          <w:sz w:val="28"/>
          <w:szCs w:val="28"/>
        </w:rPr>
        <w:t>委托代理人</w:t>
      </w:r>
      <w:r>
        <w:rPr>
          <w:rFonts w:hint="eastAsia" w:ascii="仿宋" w:hAnsi="仿宋" w:eastAsia="仿宋"/>
          <w:sz w:val="28"/>
          <w:szCs w:val="28"/>
        </w:rPr>
        <w:t xml:space="preserve">：                                   </w:t>
      </w:r>
      <w:r>
        <w:rPr>
          <w:rFonts w:ascii="仿宋" w:hAnsi="仿宋" w:eastAsia="仿宋"/>
          <w:sz w:val="28"/>
          <w:szCs w:val="28"/>
        </w:rPr>
        <w:t>委托代理人</w:t>
      </w:r>
      <w:r>
        <w:rPr>
          <w:rFonts w:hint="eastAsia" w:ascii="仿宋" w:hAnsi="仿宋" w:eastAsia="仿宋"/>
          <w:sz w:val="28"/>
          <w:szCs w:val="28"/>
        </w:rPr>
        <w:t>：</w:t>
      </w:r>
    </w:p>
    <w:p>
      <w:pPr>
        <w:tabs>
          <w:tab w:val="left" w:pos="4305"/>
        </w:tabs>
        <w:spacing w:line="360" w:lineRule="auto"/>
        <w:ind w:firstLine="420" w:firstLineChars="150"/>
        <w:rPr>
          <w:rFonts w:ascii="仿宋" w:hAnsi="仿宋" w:eastAsia="仿宋"/>
          <w:sz w:val="28"/>
          <w:szCs w:val="28"/>
        </w:rPr>
      </w:pPr>
    </w:p>
    <w:p>
      <w:pPr>
        <w:tabs>
          <w:tab w:val="left" w:pos="4305"/>
        </w:tabs>
        <w:spacing w:line="360" w:lineRule="auto"/>
        <w:ind w:firstLine="420" w:firstLineChars="150"/>
        <w:rPr>
          <w:rFonts w:ascii="仿宋" w:hAnsi="仿宋" w:eastAsia="仿宋"/>
          <w:sz w:val="28"/>
          <w:szCs w:val="28"/>
        </w:rPr>
      </w:pPr>
      <w:r>
        <w:rPr>
          <w:rFonts w:ascii="仿宋" w:hAnsi="仿宋" w:eastAsia="仿宋"/>
          <w:sz w:val="28"/>
          <w:szCs w:val="28"/>
        </w:rPr>
        <w:t>日</w:t>
      </w:r>
      <w:r>
        <w:rPr>
          <w:rFonts w:hint="eastAsia" w:ascii="仿宋" w:hAnsi="仿宋" w:eastAsia="仿宋"/>
          <w:sz w:val="28"/>
          <w:szCs w:val="28"/>
        </w:rPr>
        <w:t xml:space="preserve">      </w:t>
      </w:r>
      <w:r>
        <w:rPr>
          <w:rFonts w:ascii="仿宋" w:hAnsi="仿宋" w:eastAsia="仿宋"/>
          <w:sz w:val="28"/>
          <w:szCs w:val="28"/>
        </w:rPr>
        <w:t>期</w:t>
      </w:r>
      <w:r>
        <w:rPr>
          <w:rFonts w:hint="eastAsia" w:ascii="仿宋" w:hAnsi="仿宋" w:eastAsia="仿宋"/>
          <w:sz w:val="28"/>
          <w:szCs w:val="28"/>
        </w:rPr>
        <w:t xml:space="preserve">：                                 </w:t>
      </w:r>
      <w:r>
        <w:rPr>
          <w:rFonts w:ascii="仿宋" w:hAnsi="仿宋" w:eastAsia="仿宋"/>
          <w:sz w:val="28"/>
          <w:szCs w:val="28"/>
        </w:rPr>
        <w:t>日</w:t>
      </w:r>
      <w:r>
        <w:rPr>
          <w:rFonts w:hint="eastAsia" w:ascii="仿宋" w:hAnsi="仿宋" w:eastAsia="仿宋"/>
          <w:sz w:val="28"/>
          <w:szCs w:val="28"/>
        </w:rPr>
        <w:t xml:space="preserve">      </w:t>
      </w:r>
      <w:r>
        <w:rPr>
          <w:rFonts w:ascii="仿宋" w:hAnsi="仿宋" w:eastAsia="仿宋"/>
          <w:sz w:val="28"/>
          <w:szCs w:val="28"/>
        </w:rPr>
        <w:t>期</w:t>
      </w:r>
      <w:r>
        <w:rPr>
          <w:rFonts w:hint="eastAsia" w:ascii="仿宋" w:hAnsi="仿宋" w:eastAsia="仿宋"/>
          <w:sz w:val="28"/>
          <w:szCs w:val="28"/>
        </w:rPr>
        <w:t>：</w:t>
      </w:r>
    </w:p>
    <w:p>
      <w:pPr>
        <w:tabs>
          <w:tab w:val="left" w:pos="4305"/>
        </w:tabs>
        <w:spacing w:line="360" w:lineRule="auto"/>
        <w:ind w:firstLine="420" w:firstLineChars="150"/>
        <w:rPr>
          <w:rFonts w:ascii="仿宋" w:hAnsi="仿宋" w:eastAsia="仿宋"/>
          <w:sz w:val="28"/>
          <w:szCs w:val="28"/>
        </w:rPr>
      </w:pPr>
    </w:p>
    <w:p>
      <w:pPr>
        <w:spacing w:line="360" w:lineRule="auto"/>
        <w:rPr>
          <w:rFonts w:ascii="仿宋" w:hAnsi="仿宋" w:eastAsia="仿宋"/>
          <w:b/>
          <w:sz w:val="28"/>
          <w:szCs w:val="28"/>
        </w:rPr>
      </w:pPr>
    </w:p>
    <w:p>
      <w:pPr>
        <w:spacing w:line="360" w:lineRule="auto"/>
        <w:rPr>
          <w:rFonts w:ascii="仿宋" w:hAnsi="仿宋" w:eastAsia="仿宋"/>
          <w:b/>
          <w:bCs/>
          <w:sz w:val="28"/>
          <w:szCs w:val="28"/>
        </w:rPr>
      </w:pPr>
    </w:p>
    <w:p>
      <w:pPr>
        <w:spacing w:line="360" w:lineRule="auto"/>
        <w:jc w:val="both"/>
        <w:rPr>
          <w:rFonts w:ascii="仿宋" w:hAnsi="仿宋" w:eastAsia="仿宋" w:cs="宋体"/>
          <w:color w:val="000000"/>
          <w:sz w:val="28"/>
          <w:szCs w:val="28"/>
        </w:rPr>
      </w:pPr>
    </w:p>
    <w:p>
      <w:pPr>
        <w:spacing w:line="360" w:lineRule="auto"/>
        <w:jc w:val="both"/>
        <w:rPr>
          <w:rFonts w:ascii="仿宋" w:hAnsi="仿宋" w:eastAsia="仿宋" w:cs="宋体"/>
          <w:color w:val="000000"/>
          <w:sz w:val="28"/>
          <w:szCs w:val="28"/>
        </w:rPr>
      </w:pPr>
    </w:p>
    <w:p>
      <w:pPr>
        <w:spacing w:line="360" w:lineRule="auto"/>
        <w:jc w:val="both"/>
        <w:rPr>
          <w:rFonts w:ascii="仿宋" w:hAnsi="仿宋" w:eastAsia="仿宋" w:cs="宋体"/>
          <w:color w:val="000000"/>
          <w:sz w:val="28"/>
          <w:szCs w:val="28"/>
        </w:rPr>
      </w:pPr>
    </w:p>
    <w:p>
      <w:pPr>
        <w:pStyle w:val="6"/>
        <w:spacing w:line="360" w:lineRule="auto"/>
        <w:ind w:firstLine="560"/>
        <w:rPr>
          <w:rFonts w:ascii="仿宋" w:hAnsi="仿宋" w:eastAsia="仿宋"/>
          <w:color w:val="000000"/>
          <w:sz w:val="28"/>
          <w:szCs w:val="28"/>
        </w:rPr>
      </w:pPr>
    </w:p>
    <w:p>
      <w:pPr>
        <w:spacing w:line="360" w:lineRule="auto"/>
        <w:ind w:right="6"/>
        <w:jc w:val="center"/>
        <w:rPr>
          <w:rFonts w:ascii="仿宋" w:hAnsi="仿宋" w:eastAsia="仿宋"/>
          <w:b/>
          <w:sz w:val="44"/>
          <w:szCs w:val="44"/>
        </w:rPr>
      </w:pPr>
    </w:p>
    <w:p>
      <w:pPr>
        <w:spacing w:line="360" w:lineRule="auto"/>
        <w:ind w:right="6"/>
        <w:jc w:val="center"/>
        <w:rPr>
          <w:rFonts w:ascii="仿宋" w:hAnsi="仿宋" w:eastAsia="仿宋"/>
          <w:b/>
          <w:sz w:val="44"/>
          <w:szCs w:val="44"/>
        </w:rPr>
      </w:pPr>
    </w:p>
    <w:p>
      <w:pPr>
        <w:spacing w:line="360" w:lineRule="auto"/>
        <w:ind w:right="6"/>
        <w:jc w:val="center"/>
        <w:rPr>
          <w:rFonts w:ascii="仿宋" w:hAnsi="仿宋" w:eastAsia="仿宋"/>
          <w:b/>
          <w:sz w:val="44"/>
          <w:szCs w:val="44"/>
        </w:rPr>
      </w:pPr>
    </w:p>
    <w:p>
      <w:pPr>
        <w:spacing w:line="360" w:lineRule="auto"/>
        <w:ind w:right="6"/>
        <w:jc w:val="center"/>
        <w:rPr>
          <w:rFonts w:ascii="仿宋" w:hAnsi="仿宋" w:eastAsia="仿宋"/>
          <w:b/>
          <w:sz w:val="44"/>
          <w:szCs w:val="44"/>
        </w:rPr>
      </w:pPr>
    </w:p>
    <w:p>
      <w:pPr>
        <w:spacing w:line="360" w:lineRule="auto"/>
        <w:ind w:right="6"/>
        <w:jc w:val="center"/>
        <w:rPr>
          <w:rFonts w:ascii="仿宋" w:hAnsi="仿宋" w:eastAsia="仿宋"/>
          <w:b/>
          <w:sz w:val="44"/>
          <w:szCs w:val="44"/>
        </w:rPr>
      </w:pPr>
      <w:r>
        <w:rPr>
          <w:rFonts w:hint="eastAsia" w:ascii="仿宋" w:hAnsi="仿宋" w:eastAsia="仿宋"/>
          <w:b/>
          <w:sz w:val="44"/>
          <w:szCs w:val="44"/>
        </w:rPr>
        <w:t>廉洁共建合同</w:t>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甲方：安徽省高速石化有限公司</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乙方：</w:t>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第一条 甲、乙双方的责任</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(一)双方均应严格遵守《中华人民共和国反不正当竞争法》等相关法律法规关于禁止商业贿赂行为的约定，坚决拒绝商业贿赂及其他不正当之商业行为。</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(二)双方的业务活动坚持公开、公正、诚信、透明的原则(法律认定的商业秘密和合同文件另有规定除外)，不得损害国家和集体利益。</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(三)建立健全廉洁制度，开展廉洁教育，监督并认真查处违法违纪行为。</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(四)发现对方在业务活动中有违反廉洁纪律规定的行为，应及时提醒对方。情节严重的，应向其上级主管部门或纪检监察、司法等有关机关举报。</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第二条 甲、乙双方的义务</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(一)甲方及其工作人员不得索要或接受乙方的回扣、礼金、现金、电子红包、购物卡、礼品（如纪念品、节日礼品等）、有价证券、贵重物品、报销票据、充话费、等不正当利益。</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(二)甲方工作人员不得参加乙方安排的超标准宴请和娱乐活动；不得接受乙方提供的通讯工具、交通工具和高档办公用品等。</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(三)甲方工作人员不得要求或者接受乙方在住房装修、婚丧嫁娶活动、配偶子女的工作安排以及出国出境、旅游等方面提供方便。</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(四)甲方工作人员及其配偶、子女不得从事与乙方经营范围有关的经济活动等。</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(五)甲方工作人员要秉公办事，不准营私舞弊，不准利用职权对乙方从事各种个人有偿中介活动。</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（六）乙方不得以任何理由向甲方工作人员给予上述不正当利益。</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第三条 违约责任</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第四条 其他约定</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本合同有效期为甲方和乙方签署之日起至相应合作经营项目合同期止。本合同未尽事项，可在实际操作中，经双方协商予以完善。</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因本合同履行而发生的纠纷，双方同意交由甲方所在地法院诉讼解决。</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本合同和相关业务合作的主合同具有同等法律效力。</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本合同一式贰份，由双方各执壹份。</w:t>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 xml:space="preserve">甲方：               (盖单位章)     </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 xml:space="preserve">法定代表人或其委托代理人：           (签字)  </w:t>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 xml:space="preserve">        年       月      日         </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乙方人：             (盖单位章)</w:t>
      </w: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法定代表人或其委托代理人：          (签字)</w:t>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r>
        <w:rPr>
          <w:rFonts w:hint="eastAsia" w:ascii="仿宋" w:hAnsi="仿宋" w:eastAsia="仿宋"/>
          <w:color w:val="000000"/>
          <w:sz w:val="28"/>
          <w:szCs w:val="28"/>
        </w:rPr>
        <w:t xml:space="preserve">          年       月         日</w:t>
      </w:r>
      <w:r>
        <w:rPr>
          <w:rFonts w:hint="eastAsia" w:ascii="仿宋" w:hAnsi="仿宋" w:eastAsia="仿宋"/>
          <w:color w:val="000000"/>
          <w:sz w:val="28"/>
          <w:szCs w:val="28"/>
        </w:rPr>
        <w:tab/>
      </w: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p>
      <w:pPr>
        <w:pStyle w:val="6"/>
        <w:spacing w:line="360" w:lineRule="auto"/>
        <w:ind w:firstLine="560"/>
        <w:rPr>
          <w:rFonts w:ascii="仿宋" w:hAnsi="仿宋" w:eastAsia="仿宋"/>
          <w:color w:val="000000"/>
          <w:sz w:val="28"/>
          <w:szCs w:val="28"/>
        </w:rPr>
      </w:pPr>
    </w:p>
    <w:bookmarkEnd w:id="38"/>
    <w:bookmarkEnd w:id="39"/>
    <w:p>
      <w:pPr>
        <w:pStyle w:val="3"/>
        <w:spacing w:line="360" w:lineRule="auto"/>
        <w:rPr>
          <w:rFonts w:ascii="仿宋" w:hAnsi="仿宋" w:eastAsia="仿宋" w:cs="宋体"/>
          <w:bCs w:val="0"/>
          <w:color w:val="000000"/>
          <w:szCs w:val="22"/>
        </w:rPr>
      </w:pPr>
      <w:bookmarkStart w:id="40" w:name="_Toc189369361"/>
      <w:bookmarkStart w:id="41" w:name="_Toc23220"/>
      <w:bookmarkStart w:id="42" w:name="_Toc2967"/>
      <w:bookmarkStart w:id="43" w:name="_Toc2000"/>
      <w:r>
        <w:rPr>
          <w:rFonts w:hint="eastAsia" w:ascii="仿宋" w:hAnsi="仿宋" w:eastAsia="仿宋"/>
          <w:color w:val="000000"/>
        </w:rPr>
        <w:t>第五章</w:t>
      </w:r>
      <w:bookmarkEnd w:id="40"/>
      <w:r>
        <w:rPr>
          <w:rFonts w:hint="eastAsia" w:ascii="仿宋" w:hAnsi="仿宋" w:eastAsia="仿宋"/>
          <w:color w:val="000000"/>
        </w:rPr>
        <w:t xml:space="preserve">  </w:t>
      </w:r>
      <w:bookmarkEnd w:id="41"/>
      <w:bookmarkEnd w:id="42"/>
      <w:r>
        <w:rPr>
          <w:rFonts w:hint="eastAsia" w:ascii="仿宋" w:hAnsi="仿宋" w:eastAsia="仿宋"/>
          <w:color w:val="000000"/>
        </w:rPr>
        <w:t>采购清单</w:t>
      </w:r>
      <w:bookmarkEnd w:id="43"/>
    </w:p>
    <w:tbl>
      <w:tblPr>
        <w:tblStyle w:val="18"/>
        <w:tblpPr w:leftFromText="180" w:rightFromText="180" w:vertAnchor="text" w:horzAnchor="margin" w:tblpY="98"/>
        <w:tblW w:w="9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244"/>
        <w:gridCol w:w="3372"/>
        <w:gridCol w:w="708"/>
        <w:gridCol w:w="709"/>
        <w:gridCol w:w="709"/>
        <w:gridCol w:w="709"/>
        <w:gridCol w:w="70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序号</w:t>
            </w:r>
          </w:p>
        </w:tc>
        <w:tc>
          <w:tcPr>
            <w:tcW w:w="1244"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设备名称</w:t>
            </w:r>
          </w:p>
        </w:tc>
        <w:tc>
          <w:tcPr>
            <w:tcW w:w="3372"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参数要求</w:t>
            </w: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单位</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数量</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单价</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品牌</w:t>
            </w: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型号</w:t>
            </w:r>
          </w:p>
        </w:tc>
        <w:tc>
          <w:tcPr>
            <w:tcW w:w="73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1</w:t>
            </w:r>
          </w:p>
        </w:tc>
        <w:tc>
          <w:tcPr>
            <w:tcW w:w="1244"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加油岛摄像机</w:t>
            </w:r>
          </w:p>
        </w:tc>
        <w:tc>
          <w:tcPr>
            <w:tcW w:w="3372" w:type="dxa"/>
            <w:vAlign w:val="center"/>
          </w:tcPr>
          <w:p>
            <w:pPr>
              <w:spacing w:line="360" w:lineRule="auto"/>
              <w:jc w:val="both"/>
              <w:rPr>
                <w:rFonts w:ascii="仿宋" w:hAnsi="仿宋" w:eastAsia="仿宋"/>
                <w:sz w:val="21"/>
                <w:szCs w:val="21"/>
              </w:rPr>
            </w:pPr>
            <w:r>
              <w:rPr>
                <w:rFonts w:hint="eastAsia" w:ascii="仿宋" w:hAnsi="仿宋" w:eastAsia="仿宋"/>
                <w:sz w:val="21"/>
                <w:szCs w:val="21"/>
              </w:rPr>
              <w:t>1.具有不小于200万像素CMOS图像传感器；</w:t>
            </w:r>
          </w:p>
          <w:p>
            <w:pPr>
              <w:spacing w:line="360" w:lineRule="auto"/>
              <w:jc w:val="both"/>
              <w:rPr>
                <w:rFonts w:ascii="仿宋" w:hAnsi="仿宋" w:eastAsia="仿宋"/>
                <w:sz w:val="21"/>
                <w:szCs w:val="21"/>
              </w:rPr>
            </w:pPr>
            <w:r>
              <w:rPr>
                <w:rFonts w:hint="eastAsia" w:ascii="仿宋" w:hAnsi="仿宋" w:eastAsia="仿宋"/>
                <w:sz w:val="21"/>
                <w:szCs w:val="21"/>
              </w:rPr>
              <w:t>2.焦距：4.mm/6.0mm/8.0mm/12.0mm可选；</w:t>
            </w:r>
          </w:p>
          <w:p>
            <w:pPr>
              <w:spacing w:line="360" w:lineRule="auto"/>
              <w:jc w:val="both"/>
              <w:rPr>
                <w:rFonts w:ascii="仿宋" w:hAnsi="仿宋" w:eastAsia="仿宋"/>
                <w:sz w:val="21"/>
                <w:szCs w:val="21"/>
              </w:rPr>
            </w:pPr>
            <w:r>
              <w:rPr>
                <w:rFonts w:hint="eastAsia" w:ascii="仿宋" w:hAnsi="仿宋" w:eastAsia="仿宋"/>
                <w:sz w:val="21"/>
                <w:szCs w:val="21"/>
              </w:rPr>
              <w:t>3.图像分辨力不小于1100线，亮度等级不小于11级；</w:t>
            </w:r>
          </w:p>
          <w:p>
            <w:pPr>
              <w:spacing w:line="360" w:lineRule="auto"/>
              <w:jc w:val="both"/>
              <w:rPr>
                <w:rFonts w:ascii="仿宋" w:hAnsi="仿宋" w:eastAsia="仿宋"/>
                <w:sz w:val="21"/>
                <w:szCs w:val="21"/>
              </w:rPr>
            </w:pPr>
            <w:r>
              <w:rPr>
                <w:rFonts w:hint="eastAsia" w:ascii="仿宋" w:hAnsi="仿宋" w:eastAsia="仿宋"/>
                <w:sz w:val="21"/>
                <w:szCs w:val="21"/>
              </w:rPr>
              <w:t>4.★最低照度：≤0.0005lx（彩色）、≤0.0001lx（黑白），提供公安部权威机构出具的报告盖章复印件；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5.支持H.265、H.264视频编码，支持数字降噪、透雾功能、区域遮盖、走廊模式；</w:t>
            </w:r>
          </w:p>
          <w:p>
            <w:pPr>
              <w:spacing w:line="360" w:lineRule="auto"/>
              <w:jc w:val="both"/>
              <w:rPr>
                <w:rFonts w:ascii="仿宋" w:hAnsi="仿宋" w:eastAsia="仿宋"/>
                <w:sz w:val="21"/>
                <w:szCs w:val="21"/>
              </w:rPr>
            </w:pPr>
            <w:r>
              <w:rPr>
                <w:rFonts w:hint="eastAsia" w:ascii="仿宋" w:hAnsi="仿宋" w:eastAsia="仿宋"/>
                <w:sz w:val="21"/>
                <w:szCs w:val="21"/>
              </w:rPr>
              <w:t>6.具备宽动态能力，宽动态能力综合评分得分不低于136，支持宽动态条纹抑制，提供公安部权威机构出具的报告盖章复印件；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7.具有字符叠加（OSD）功能，字体颜色、描边、背景、空心可设置，可在视频图像叠加图片，叠加的OSD可在屏幕中滚动显示，提供公安部权威机构出具的报告盖章复印件；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8.★支持智能红外功能，可根据被摄物的距离自动调节红外光功率密度，红外作用距离可达250m，提供公安部权威机构出具的报告盖章复印件；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9.支持区域入侵、越界入侵、移动侦测等智能行为分析；</w:t>
            </w:r>
          </w:p>
          <w:p>
            <w:pPr>
              <w:spacing w:line="360" w:lineRule="auto"/>
              <w:jc w:val="both"/>
              <w:rPr>
                <w:rFonts w:ascii="仿宋" w:hAnsi="仿宋" w:eastAsia="仿宋"/>
                <w:sz w:val="21"/>
                <w:szCs w:val="21"/>
              </w:rPr>
            </w:pPr>
            <w:r>
              <w:rPr>
                <w:rFonts w:hint="eastAsia" w:ascii="仿宋" w:hAnsi="仿宋" w:eastAsia="仿宋"/>
                <w:sz w:val="21"/>
                <w:szCs w:val="21"/>
              </w:rPr>
              <w:t>10.支持网关ARP绑定功能，摄像机可通过IE浏览器添加并绑定所在网段网关的MAC地址，当其它终端设备访问摄像机时，在使用正确网关MAC地址时可正常访问摄像机，当使用错误网关的MAC地址时不能访问摄像机，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11.支持TCP/IP、HTTP、HTTPS、RTSP、SNMP、组播网络协议；</w:t>
            </w:r>
          </w:p>
          <w:p>
            <w:pPr>
              <w:spacing w:line="360" w:lineRule="auto"/>
              <w:jc w:val="both"/>
              <w:rPr>
                <w:rFonts w:ascii="仿宋" w:hAnsi="仿宋" w:eastAsia="仿宋"/>
                <w:sz w:val="21"/>
                <w:szCs w:val="21"/>
              </w:rPr>
            </w:pPr>
            <w:r>
              <w:rPr>
                <w:rFonts w:hint="eastAsia" w:ascii="仿宋" w:hAnsi="仿宋" w:eastAsia="仿宋"/>
                <w:sz w:val="21"/>
                <w:szCs w:val="21"/>
              </w:rPr>
              <w:t>12.支持安全接入功能，当摄像机在管理平台软件注册并上线后，只能通过管理平台软件配置和管理摄像机，不能通过其他方式登录、配置和管理摄像机，提供公安部权威机构出具的报告盖章复印件；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13.支持友好密码功能，启用该策略时与摄像机处于同一网段的地址可以使用摄像机出厂密码登录和访问，跨网段的地址只能使用复杂度为高的密码登录和访问摄像机，提供公安部权威机构出具的报告盖章复印件；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14.★电源电压在DC12V±35%范围内变化时，摄像机可正常工作，当直流电源接口正负反接时，摄像机可正常工作，提供公安部权威机构出具的报告盖章复印件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15.支持POE供电，支持不低于IP66防护等级；</w:t>
            </w:r>
          </w:p>
          <w:p>
            <w:pPr>
              <w:spacing w:line="360" w:lineRule="auto"/>
              <w:jc w:val="both"/>
              <w:rPr>
                <w:rFonts w:ascii="仿宋" w:hAnsi="仿宋" w:eastAsia="仿宋"/>
                <w:sz w:val="21"/>
                <w:szCs w:val="21"/>
              </w:rPr>
            </w:pPr>
            <w:r>
              <w:rPr>
                <w:rFonts w:hint="eastAsia" w:ascii="仿宋" w:hAnsi="仿宋" w:eastAsia="仿宋"/>
                <w:sz w:val="21"/>
                <w:szCs w:val="21"/>
              </w:rPr>
              <w:t>16.具有1个10M/100M自适应以太网电口，1路告警输入，1路告警输出接口，1路音频输入、1路音频输出接口；</w:t>
            </w:r>
          </w:p>
          <w:p>
            <w:pPr>
              <w:spacing w:line="360" w:lineRule="auto"/>
              <w:jc w:val="both"/>
              <w:rPr>
                <w:rFonts w:ascii="仿宋" w:hAnsi="仿宋" w:eastAsia="仿宋"/>
                <w:sz w:val="21"/>
                <w:szCs w:val="21"/>
              </w:rPr>
            </w:pPr>
            <w:r>
              <w:rPr>
                <w:rFonts w:hint="eastAsia" w:ascii="仿宋" w:hAnsi="仿宋" w:eastAsia="仿宋"/>
                <w:sz w:val="21"/>
                <w:szCs w:val="21"/>
              </w:rPr>
              <w:t>17.★符合GA/T1127-2013安全防范视频监控摄像机通用技术要求，提供公安部权威机构出具的报告盖章复印件。                                       18.★提供厂家出具的无缝接入我公司视频监控平台的承诺函；支持与平台进行双向语音对讲功能。</w:t>
            </w: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个</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80</w:t>
            </w:r>
          </w:p>
        </w:tc>
        <w:tc>
          <w:tcPr>
            <w:tcW w:w="709" w:type="dxa"/>
            <w:vAlign w:val="center"/>
          </w:tcPr>
          <w:p>
            <w:pPr>
              <w:spacing w:line="360" w:lineRule="auto"/>
              <w:jc w:val="center"/>
              <w:rPr>
                <w:rFonts w:ascii="仿宋" w:hAnsi="仿宋" w:eastAsia="仿宋" w:cs="宋体"/>
                <w:color w:val="000000"/>
                <w:sz w:val="22"/>
                <w:szCs w:val="22"/>
              </w:rPr>
            </w:pPr>
          </w:p>
        </w:tc>
        <w:tc>
          <w:tcPr>
            <w:tcW w:w="709" w:type="dxa"/>
            <w:vAlign w:val="center"/>
          </w:tcPr>
          <w:p>
            <w:pPr>
              <w:spacing w:line="360" w:lineRule="auto"/>
              <w:jc w:val="center"/>
              <w:rPr>
                <w:rFonts w:ascii="仿宋" w:hAnsi="仿宋" w:eastAsia="仿宋" w:cs="宋体"/>
                <w:color w:val="000000"/>
                <w:sz w:val="22"/>
                <w:szCs w:val="22"/>
              </w:rPr>
            </w:pPr>
          </w:p>
        </w:tc>
        <w:tc>
          <w:tcPr>
            <w:tcW w:w="708" w:type="dxa"/>
            <w:vAlign w:val="center"/>
          </w:tcPr>
          <w:p>
            <w:pPr>
              <w:spacing w:line="360" w:lineRule="auto"/>
              <w:jc w:val="center"/>
              <w:rPr>
                <w:rFonts w:ascii="仿宋" w:hAnsi="仿宋" w:eastAsia="仿宋" w:cs="宋体"/>
                <w:color w:val="000000"/>
                <w:sz w:val="22"/>
                <w:szCs w:val="22"/>
              </w:rPr>
            </w:pPr>
          </w:p>
        </w:tc>
        <w:tc>
          <w:tcPr>
            <w:tcW w:w="73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含安装支架（壁装、吊装），电源，镜头可以根据业主要求进行配备，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2</w:t>
            </w:r>
          </w:p>
        </w:tc>
        <w:tc>
          <w:tcPr>
            <w:tcW w:w="1244"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室内摄像机</w:t>
            </w:r>
          </w:p>
        </w:tc>
        <w:tc>
          <w:tcPr>
            <w:tcW w:w="3372" w:type="dxa"/>
            <w:vAlign w:val="center"/>
          </w:tcPr>
          <w:p>
            <w:pPr>
              <w:spacing w:line="360" w:lineRule="auto"/>
              <w:jc w:val="both"/>
              <w:rPr>
                <w:rFonts w:ascii="仿宋" w:hAnsi="仿宋" w:eastAsia="仿宋"/>
                <w:sz w:val="21"/>
                <w:szCs w:val="21"/>
              </w:rPr>
            </w:pPr>
            <w:r>
              <w:rPr>
                <w:rFonts w:hint="eastAsia" w:ascii="仿宋" w:hAnsi="仿宋" w:eastAsia="仿宋"/>
                <w:sz w:val="21"/>
                <w:szCs w:val="21"/>
              </w:rPr>
              <w:t>1.具有不小于200万像素CMOS图像传感器；</w:t>
            </w:r>
          </w:p>
          <w:p>
            <w:pPr>
              <w:spacing w:line="360" w:lineRule="auto"/>
              <w:jc w:val="both"/>
              <w:rPr>
                <w:rFonts w:ascii="仿宋" w:hAnsi="仿宋" w:eastAsia="仿宋"/>
                <w:sz w:val="21"/>
                <w:szCs w:val="21"/>
              </w:rPr>
            </w:pPr>
            <w:r>
              <w:rPr>
                <w:rFonts w:hint="eastAsia" w:ascii="仿宋" w:hAnsi="仿宋" w:eastAsia="仿宋"/>
                <w:sz w:val="21"/>
                <w:szCs w:val="21"/>
              </w:rPr>
              <w:t>2.焦距：2.8mm/4mm/6mm，焦距可选；</w:t>
            </w:r>
          </w:p>
          <w:p>
            <w:pPr>
              <w:spacing w:line="360" w:lineRule="auto"/>
              <w:jc w:val="both"/>
              <w:rPr>
                <w:rFonts w:ascii="仿宋" w:hAnsi="仿宋" w:eastAsia="仿宋"/>
                <w:sz w:val="21"/>
                <w:szCs w:val="21"/>
              </w:rPr>
            </w:pPr>
            <w:r>
              <w:rPr>
                <w:rFonts w:hint="eastAsia" w:ascii="仿宋" w:hAnsi="仿宋" w:eastAsia="仿宋"/>
                <w:sz w:val="21"/>
                <w:szCs w:val="21"/>
              </w:rPr>
              <w:t>3.★支持H.265、H.264视频编码；最低照度：≤0.0011lx（彩色）、≤0.0001lx（黑白），提供公安部权威机构出具的报告盖章复印件；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4.摄像机和客户端之前使用300m超5类非屏蔽网线连接POE供电时，可正常显示监视画面，提供公安部权威机构出具的报告盖章复印件；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5.支持电源备份功能，样机可同时采用DC12V电源与POE供电，当一路电源停止供电后，样机可正常工作，提供公安部权威机构出具的报告盖章复印件；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6.支持电源反送功能，使用PoE供电时，DC12V输入接口可提供DC12V供电输出，提供公安部权威机构出具的报告盖章复印件；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7.支持宽动态自动切换功能，在环境亮度变化时，可自动进行关闭/开启切换，提供公安部权威机构出具的报告盖章复印件；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8.支持数字降噪、透雾功能、区域遮盖、走廊模式功能；</w:t>
            </w:r>
          </w:p>
          <w:p>
            <w:pPr>
              <w:spacing w:line="360" w:lineRule="auto"/>
              <w:jc w:val="both"/>
              <w:rPr>
                <w:rFonts w:ascii="仿宋" w:hAnsi="仿宋" w:eastAsia="仿宋"/>
                <w:sz w:val="21"/>
                <w:szCs w:val="21"/>
              </w:rPr>
            </w:pPr>
            <w:r>
              <w:rPr>
                <w:rFonts w:hint="eastAsia" w:ascii="仿宋" w:hAnsi="仿宋" w:eastAsia="仿宋"/>
                <w:sz w:val="21"/>
                <w:szCs w:val="21"/>
              </w:rPr>
              <w:t>9.支持区域入侵、越界入侵、快速移动智能行为分析；</w:t>
            </w:r>
          </w:p>
          <w:p>
            <w:pPr>
              <w:spacing w:line="360" w:lineRule="auto"/>
              <w:jc w:val="both"/>
              <w:rPr>
                <w:rFonts w:ascii="仿宋" w:hAnsi="仿宋" w:eastAsia="仿宋"/>
                <w:sz w:val="21"/>
                <w:szCs w:val="21"/>
              </w:rPr>
            </w:pPr>
            <w:r>
              <w:rPr>
                <w:rFonts w:hint="eastAsia" w:ascii="仿宋" w:hAnsi="仿宋" w:eastAsia="仿宋"/>
                <w:sz w:val="21"/>
                <w:szCs w:val="21"/>
              </w:rPr>
              <w:t>10.支持字符叠加（OSD）功能，字体颜色、描边、背景、空心可设置，叠加的OSD可在屏幕中滚动显示，可以叠加图片格式的OSD，提供公安部权威机构出具的报告盖章复印件；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11.支持智能红外功能，红外距离不小于30米；</w:t>
            </w:r>
          </w:p>
          <w:p>
            <w:pPr>
              <w:spacing w:line="360" w:lineRule="auto"/>
              <w:jc w:val="both"/>
              <w:rPr>
                <w:rFonts w:ascii="仿宋" w:hAnsi="仿宋" w:eastAsia="仿宋"/>
                <w:sz w:val="21"/>
                <w:szCs w:val="21"/>
              </w:rPr>
            </w:pPr>
            <w:r>
              <w:rPr>
                <w:rFonts w:hint="eastAsia" w:ascii="仿宋" w:hAnsi="仿宋" w:eastAsia="仿宋"/>
                <w:sz w:val="21"/>
                <w:szCs w:val="21"/>
              </w:rPr>
              <w:t>12.为了保证前端设备接入访问的安全性，应支持密码复杂度提示，支持认证模式设置，且WEB认证具有无、basic、digest三种设置选项，提供公安部权威机构出具的报告盖章复印件；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13.支持网关ARP绑定功能，摄像机可通过IE浏览器添加网关的MAC地址，在使用正确网关MAC地址时，可被其他网段的客户端访问，当使用错误网关的MAC地址时，只能被同网段的客户端访问，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14.支持TCP/IP、HTTP、HTTPS、RTSP、SNMP、组播网络协议；</w:t>
            </w:r>
          </w:p>
          <w:p>
            <w:pPr>
              <w:spacing w:line="360" w:lineRule="auto"/>
              <w:jc w:val="both"/>
              <w:rPr>
                <w:rFonts w:ascii="仿宋" w:hAnsi="仿宋" w:eastAsia="仿宋"/>
                <w:sz w:val="21"/>
                <w:szCs w:val="21"/>
              </w:rPr>
            </w:pPr>
            <w:r>
              <w:rPr>
                <w:rFonts w:hint="eastAsia" w:ascii="仿宋" w:hAnsi="仿宋" w:eastAsia="仿宋"/>
                <w:sz w:val="21"/>
                <w:szCs w:val="21"/>
              </w:rPr>
              <w:t>15.★支持不低于IP68防护等级，不低于IK10防暴等级，提供公安部权威机构出具的报告盖章复印件；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16.支持DC12V±25%供电，支持防反接、过压\过流保护、输入短路保护；</w:t>
            </w:r>
          </w:p>
          <w:p>
            <w:pPr>
              <w:spacing w:line="360" w:lineRule="auto"/>
              <w:jc w:val="both"/>
              <w:rPr>
                <w:rFonts w:ascii="仿宋" w:hAnsi="仿宋" w:eastAsia="仿宋"/>
                <w:sz w:val="21"/>
                <w:szCs w:val="21"/>
              </w:rPr>
            </w:pPr>
            <w:r>
              <w:rPr>
                <w:rFonts w:hint="eastAsia" w:ascii="仿宋" w:hAnsi="仿宋" w:eastAsia="仿宋"/>
                <w:sz w:val="21"/>
                <w:szCs w:val="21"/>
              </w:rPr>
              <w:t>17.★符合GA/T1127-2013安全防范视频监控摄像机通用技术要求，提供公安部权威机构出具的报告盖章复印件；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18.★提供厂家出具的无缝接入我公司视频监控平台的承诺函；支持与平台进行双向语音对讲功能。</w:t>
            </w: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个</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50</w:t>
            </w:r>
          </w:p>
        </w:tc>
        <w:tc>
          <w:tcPr>
            <w:tcW w:w="709" w:type="dxa"/>
            <w:vAlign w:val="center"/>
          </w:tcPr>
          <w:p>
            <w:pPr>
              <w:spacing w:line="360" w:lineRule="auto"/>
              <w:jc w:val="center"/>
              <w:rPr>
                <w:rFonts w:ascii="仿宋" w:hAnsi="仿宋" w:eastAsia="仿宋" w:cs="宋体"/>
                <w:color w:val="000000"/>
                <w:sz w:val="22"/>
                <w:szCs w:val="22"/>
              </w:rPr>
            </w:pPr>
          </w:p>
        </w:tc>
        <w:tc>
          <w:tcPr>
            <w:tcW w:w="709" w:type="dxa"/>
            <w:vAlign w:val="center"/>
          </w:tcPr>
          <w:p>
            <w:pPr>
              <w:spacing w:line="360" w:lineRule="auto"/>
              <w:jc w:val="center"/>
              <w:rPr>
                <w:rFonts w:ascii="仿宋" w:hAnsi="仿宋" w:eastAsia="仿宋" w:cs="宋体"/>
                <w:color w:val="000000"/>
                <w:sz w:val="22"/>
                <w:szCs w:val="22"/>
              </w:rPr>
            </w:pPr>
          </w:p>
        </w:tc>
        <w:tc>
          <w:tcPr>
            <w:tcW w:w="708" w:type="dxa"/>
            <w:vAlign w:val="center"/>
          </w:tcPr>
          <w:p>
            <w:pPr>
              <w:spacing w:line="360" w:lineRule="auto"/>
              <w:jc w:val="center"/>
              <w:rPr>
                <w:rFonts w:ascii="仿宋" w:hAnsi="仿宋" w:eastAsia="仿宋" w:cs="宋体"/>
                <w:color w:val="000000"/>
                <w:sz w:val="22"/>
                <w:szCs w:val="22"/>
              </w:rPr>
            </w:pPr>
          </w:p>
        </w:tc>
        <w:tc>
          <w:tcPr>
            <w:tcW w:w="73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含安装支架（壁装、吊装），电源，镜头可以根据业主要求进行配备，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3</w:t>
            </w:r>
          </w:p>
        </w:tc>
        <w:tc>
          <w:tcPr>
            <w:tcW w:w="1244"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加油站广场球机</w:t>
            </w:r>
          </w:p>
        </w:tc>
        <w:tc>
          <w:tcPr>
            <w:tcW w:w="3372" w:type="dxa"/>
            <w:vAlign w:val="center"/>
          </w:tcPr>
          <w:p>
            <w:pPr>
              <w:spacing w:line="360" w:lineRule="auto"/>
              <w:jc w:val="both"/>
              <w:rPr>
                <w:rFonts w:ascii="仿宋" w:hAnsi="仿宋" w:eastAsia="仿宋"/>
                <w:sz w:val="21"/>
                <w:szCs w:val="21"/>
              </w:rPr>
            </w:pPr>
            <w:r>
              <w:rPr>
                <w:rFonts w:hint="eastAsia" w:ascii="仿宋" w:hAnsi="仿宋" w:eastAsia="仿宋"/>
                <w:sz w:val="21"/>
                <w:szCs w:val="21"/>
              </w:rPr>
              <w:t>1.具有不小于1/1.8英寸逐行扫描200万像素CMOS图像传感器；</w:t>
            </w:r>
          </w:p>
          <w:p>
            <w:pPr>
              <w:spacing w:line="360" w:lineRule="auto"/>
              <w:jc w:val="both"/>
              <w:rPr>
                <w:rFonts w:ascii="仿宋" w:hAnsi="仿宋" w:eastAsia="仿宋"/>
                <w:sz w:val="21"/>
                <w:szCs w:val="21"/>
              </w:rPr>
            </w:pPr>
            <w:r>
              <w:rPr>
                <w:rFonts w:hint="eastAsia" w:ascii="仿宋" w:hAnsi="仿宋" w:eastAsia="仿宋"/>
                <w:sz w:val="21"/>
                <w:szCs w:val="21"/>
              </w:rPr>
              <w:t>2.焦距范围：6.5~143mm电动变焦，22倍光学变倍；</w:t>
            </w:r>
          </w:p>
          <w:p>
            <w:pPr>
              <w:spacing w:line="360" w:lineRule="auto"/>
              <w:jc w:val="both"/>
              <w:rPr>
                <w:rFonts w:ascii="仿宋" w:hAnsi="仿宋" w:eastAsia="仿宋"/>
                <w:sz w:val="21"/>
                <w:szCs w:val="21"/>
              </w:rPr>
            </w:pPr>
            <w:r>
              <w:rPr>
                <w:rFonts w:hint="eastAsia" w:ascii="仿宋" w:hAnsi="仿宋" w:eastAsia="仿宋"/>
                <w:sz w:val="21"/>
                <w:szCs w:val="21"/>
              </w:rPr>
              <w:t>3.设备内置GPU芯片，具有不少于1个RJ45接口、1个CVBS视频输出接口、1个RS485接口、1个音频输入接口、1个音频输出接口、2个报警输入接口、1个报警输出接口、1个TF卡槽；</w:t>
            </w:r>
          </w:p>
          <w:p>
            <w:pPr>
              <w:spacing w:line="360" w:lineRule="auto"/>
              <w:jc w:val="both"/>
              <w:rPr>
                <w:rFonts w:ascii="仿宋" w:hAnsi="仿宋" w:eastAsia="仿宋"/>
                <w:sz w:val="21"/>
                <w:szCs w:val="21"/>
              </w:rPr>
            </w:pPr>
            <w:r>
              <w:rPr>
                <w:rFonts w:hint="eastAsia" w:ascii="仿宋" w:hAnsi="仿宋" w:eastAsia="仿宋"/>
                <w:sz w:val="21"/>
                <w:szCs w:val="21"/>
              </w:rPr>
              <w:t>4.★支持H.265、H.264视频编码，支持不小于136dB宽动态，提供公安部权威机构出具的报告盖章复印件；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5.★设备支持旋转范围：水平范围360°、垂直范围-30°~90°，提供公安部权威机构出具的报告盖章复印件；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6.支持H.265、H.264视频编码，支持三码流输出功能检查，主码流分辨率为1920×1080，帧率为30帧/s，码率为4Mbps；子码流分辨率为1280×720，帧率为30帧/s，码率为2Mbps；第三码流分辨率为352×288，帧率为30帧/s，码率为1Mbps；</w:t>
            </w:r>
          </w:p>
          <w:p>
            <w:pPr>
              <w:spacing w:line="360" w:lineRule="auto"/>
              <w:jc w:val="both"/>
              <w:rPr>
                <w:rFonts w:ascii="仿宋" w:hAnsi="仿宋" w:eastAsia="仿宋"/>
                <w:sz w:val="21"/>
                <w:szCs w:val="21"/>
              </w:rPr>
            </w:pPr>
            <w:r>
              <w:rPr>
                <w:rFonts w:hint="eastAsia" w:ascii="仿宋" w:hAnsi="仿宋" w:eastAsia="仿宋"/>
                <w:sz w:val="21"/>
                <w:szCs w:val="21"/>
              </w:rPr>
              <w:t>7.★最低照度：≤0.001lx（彩色）、≤0.0001lx（黑白），最大亮度等级不小于11级，提供公安部权威机构出具的报告盖章复印件；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8.在设定的侦测区域内具有移动目标移动性时，可在客户端给出报警提示，最多可设置396个移动侦测区域，提供公安部权威机构出具的报告盖章复印件；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9.设备可通过IE浏览器添加并绑定设备所在网段网关的MAC地址，当其他终端设备访问设备时，若使用正确的网关MAC地址即设备绑定的MAC地址则可以正常访问设备；当使用错误的网关MAC地址即不是设备把规定的MAC地址则能访问设备，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10.设备可对经过设定区域的行人进行人脸检测，并可抓拍人脸图片并不少于8张；</w:t>
            </w:r>
          </w:p>
          <w:p>
            <w:pPr>
              <w:spacing w:line="360" w:lineRule="auto"/>
              <w:jc w:val="both"/>
              <w:rPr>
                <w:rFonts w:ascii="仿宋" w:hAnsi="仿宋" w:eastAsia="仿宋"/>
                <w:sz w:val="21"/>
                <w:szCs w:val="21"/>
              </w:rPr>
            </w:pPr>
            <w:r>
              <w:rPr>
                <w:rFonts w:hint="eastAsia" w:ascii="仿宋" w:hAnsi="仿宋" w:eastAsia="仿宋"/>
                <w:sz w:val="21"/>
                <w:szCs w:val="21"/>
              </w:rPr>
              <w:t>11.设备支持在IE浏览器下，具有抓拍FTP上传设置选项，抓拍的时间间隔和数量可设；</w:t>
            </w:r>
          </w:p>
          <w:p>
            <w:pPr>
              <w:spacing w:line="360" w:lineRule="auto"/>
              <w:jc w:val="both"/>
              <w:rPr>
                <w:rFonts w:ascii="仿宋" w:hAnsi="仿宋" w:eastAsia="仿宋"/>
                <w:sz w:val="21"/>
                <w:szCs w:val="21"/>
              </w:rPr>
            </w:pPr>
            <w:r>
              <w:rPr>
                <w:rFonts w:hint="eastAsia" w:ascii="仿宋" w:hAnsi="仿宋" w:eastAsia="仿宋"/>
                <w:sz w:val="21"/>
                <w:szCs w:val="21"/>
              </w:rPr>
              <w:t>12.在IE浏览器下，具有TCP/IP、IPv4/IPv6、HTTP、HTTPS、FTP、DNS、DDNS、RTSP、PPPoE、UDP、SIP、UPnP、DHCP、SMTP、SNMP、NTP、802.1x、SNMPV3、Onvif、UNP等网络协议设置选项；</w:t>
            </w:r>
          </w:p>
          <w:p>
            <w:pPr>
              <w:spacing w:line="360" w:lineRule="auto"/>
              <w:jc w:val="both"/>
              <w:rPr>
                <w:rFonts w:ascii="仿宋" w:hAnsi="仿宋" w:eastAsia="仿宋"/>
                <w:sz w:val="21"/>
                <w:szCs w:val="21"/>
              </w:rPr>
            </w:pPr>
            <w:r>
              <w:rPr>
                <w:rFonts w:hint="eastAsia" w:ascii="仿宋" w:hAnsi="仿宋" w:eastAsia="仿宋"/>
                <w:sz w:val="21"/>
                <w:szCs w:val="21"/>
              </w:rPr>
              <w:t>13.设备支持叠加的OSD可在屏幕中滚动显示，可叠加图片格式的OSD，通过设备的RS485接口叠加OSD，提供公安部权威机构出具的报告盖章复印件；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14.设备支持水平受控最大速度不小于300°/s，云台定位精确度：≤0.1°，支持预置位1024个，提供公安部权威机构出具的报告盖章复印件；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15.设备电子罗盘，可将镜头所处方位信息叠加在视频图像上，提供公安部权威机构出具的报告盖章复印件；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16.设备内置加热器与风扇，具有自动温控功能，提供公安部权威机构出具的报告盖章复印件；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17.设备具备电子防抖功能，提供公安部权威机构出具的报告盖章复印件；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18.设备支持高低温-45℃~+70℃下正常工作，提供公安部权威机构出具的报告盖章复印件；</w:t>
            </w:r>
          </w:p>
          <w:p>
            <w:pPr>
              <w:spacing w:line="360" w:lineRule="auto"/>
              <w:jc w:val="both"/>
              <w:rPr>
                <w:rFonts w:ascii="仿宋" w:hAnsi="仿宋" w:eastAsia="仿宋"/>
                <w:sz w:val="21"/>
                <w:szCs w:val="21"/>
              </w:rPr>
            </w:pPr>
            <w:r>
              <w:rPr>
                <w:rFonts w:hint="eastAsia" w:ascii="仿宋" w:hAnsi="仿宋" w:eastAsia="仿宋"/>
                <w:sz w:val="21"/>
                <w:szCs w:val="21"/>
              </w:rPr>
              <w:t>19.★设备支持不低于IP68防护等级，提供公安部权威机构出具的报告盖章复印件。</w:t>
            </w:r>
          </w:p>
          <w:p>
            <w:pPr>
              <w:spacing w:line="360" w:lineRule="auto"/>
              <w:jc w:val="center"/>
              <w:rPr>
                <w:rFonts w:ascii="仿宋" w:hAnsi="仿宋" w:eastAsia="仿宋" w:cs="宋体"/>
                <w:color w:val="000000"/>
                <w:sz w:val="21"/>
                <w:szCs w:val="21"/>
              </w:rPr>
            </w:pP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个</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30</w:t>
            </w:r>
          </w:p>
        </w:tc>
        <w:tc>
          <w:tcPr>
            <w:tcW w:w="709" w:type="dxa"/>
            <w:vAlign w:val="center"/>
          </w:tcPr>
          <w:p>
            <w:pPr>
              <w:spacing w:line="360" w:lineRule="auto"/>
              <w:jc w:val="center"/>
              <w:rPr>
                <w:rFonts w:ascii="仿宋" w:hAnsi="仿宋" w:eastAsia="仿宋" w:cs="宋体"/>
                <w:color w:val="000000"/>
                <w:sz w:val="22"/>
                <w:szCs w:val="22"/>
              </w:rPr>
            </w:pPr>
          </w:p>
        </w:tc>
        <w:tc>
          <w:tcPr>
            <w:tcW w:w="709" w:type="dxa"/>
            <w:vAlign w:val="center"/>
          </w:tcPr>
          <w:p>
            <w:pPr>
              <w:spacing w:line="360" w:lineRule="auto"/>
              <w:jc w:val="center"/>
              <w:rPr>
                <w:rFonts w:ascii="仿宋" w:hAnsi="仿宋" w:eastAsia="仿宋" w:cs="宋体"/>
                <w:color w:val="000000"/>
                <w:sz w:val="22"/>
                <w:szCs w:val="22"/>
              </w:rPr>
            </w:pPr>
          </w:p>
        </w:tc>
        <w:tc>
          <w:tcPr>
            <w:tcW w:w="708" w:type="dxa"/>
            <w:vAlign w:val="center"/>
          </w:tcPr>
          <w:p>
            <w:pPr>
              <w:spacing w:line="360" w:lineRule="auto"/>
              <w:jc w:val="center"/>
              <w:rPr>
                <w:rFonts w:ascii="仿宋" w:hAnsi="仿宋" w:eastAsia="仿宋" w:cs="宋体"/>
                <w:color w:val="000000"/>
                <w:sz w:val="22"/>
                <w:szCs w:val="22"/>
              </w:rPr>
            </w:pPr>
          </w:p>
        </w:tc>
        <w:tc>
          <w:tcPr>
            <w:tcW w:w="73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含安装支架（壁装、吊装），电源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4</w:t>
            </w:r>
          </w:p>
        </w:tc>
        <w:tc>
          <w:tcPr>
            <w:tcW w:w="1244"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NVR（硬盘录像机）</w:t>
            </w:r>
          </w:p>
        </w:tc>
        <w:tc>
          <w:tcPr>
            <w:tcW w:w="3372" w:type="dxa"/>
            <w:vAlign w:val="center"/>
          </w:tcPr>
          <w:p>
            <w:pPr>
              <w:spacing w:line="360" w:lineRule="auto"/>
              <w:jc w:val="both"/>
              <w:rPr>
                <w:rFonts w:ascii="仿宋" w:hAnsi="仿宋" w:eastAsia="仿宋"/>
                <w:sz w:val="21"/>
                <w:szCs w:val="21"/>
              </w:rPr>
            </w:pPr>
            <w:r>
              <w:rPr>
                <w:rFonts w:hint="eastAsia" w:ascii="仿宋" w:hAnsi="仿宋" w:eastAsia="仿宋"/>
                <w:sz w:val="21"/>
                <w:szCs w:val="21"/>
              </w:rPr>
              <w:t>1.8盘位硬盘录像机，可接入不少于32路的1080P高清网络视频；</w:t>
            </w:r>
          </w:p>
          <w:p>
            <w:pPr>
              <w:spacing w:line="360" w:lineRule="auto"/>
              <w:jc w:val="both"/>
              <w:rPr>
                <w:rFonts w:ascii="仿宋" w:hAnsi="仿宋" w:eastAsia="仿宋"/>
                <w:sz w:val="21"/>
                <w:szCs w:val="21"/>
              </w:rPr>
            </w:pPr>
            <w:r>
              <w:rPr>
                <w:rFonts w:hint="eastAsia" w:ascii="仿宋" w:hAnsi="仿宋" w:eastAsia="仿宋"/>
                <w:sz w:val="21"/>
                <w:szCs w:val="21"/>
              </w:rPr>
              <w:t>2.★应支持不低于2个RJ45网络接口、1个VGA接口、2个HDMI接口、3个USB接口、1路BNC视频输出接口、1路音频输入接口、1路音频输出接口、1路RS232接口、1路RS485接口、8个SATA接口、1个eSATA接口、16路报警输入、4路报警输出，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3.★支持不低于8个硬盘状态指示灯、1个运行状态指示灯、1个网络状态指示灯、1个报警指示灯，提供公安部检测机构产品专业认证测试报告；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4.支持标准GB/T28181协议、标准ONVIF协议、RTSP协议、IPV6协议；</w:t>
            </w:r>
          </w:p>
          <w:p>
            <w:pPr>
              <w:spacing w:line="360" w:lineRule="auto"/>
              <w:jc w:val="both"/>
              <w:rPr>
                <w:rFonts w:ascii="仿宋" w:hAnsi="仿宋" w:eastAsia="仿宋"/>
                <w:sz w:val="21"/>
                <w:szCs w:val="21"/>
              </w:rPr>
            </w:pPr>
            <w:r>
              <w:rPr>
                <w:rFonts w:hint="eastAsia" w:ascii="仿宋" w:hAnsi="仿宋" w:eastAsia="仿宋"/>
                <w:sz w:val="21"/>
                <w:szCs w:val="21"/>
              </w:rPr>
              <w:t>5.支持H.265、H.264编码格式的IPC接入，支持H.265编码格式的第三方IPC接入并进行预览、录像和回放操作；</w:t>
            </w:r>
          </w:p>
          <w:p>
            <w:pPr>
              <w:spacing w:line="360" w:lineRule="auto"/>
              <w:jc w:val="both"/>
              <w:rPr>
                <w:rFonts w:ascii="仿宋" w:hAnsi="仿宋" w:eastAsia="仿宋"/>
                <w:sz w:val="21"/>
                <w:szCs w:val="21"/>
              </w:rPr>
            </w:pPr>
            <w:r>
              <w:rPr>
                <w:rFonts w:hint="eastAsia" w:ascii="仿宋" w:hAnsi="仿宋" w:eastAsia="仿宋"/>
                <w:sz w:val="21"/>
                <w:szCs w:val="21"/>
              </w:rPr>
              <w:t>6.支持3/4/5/7/9/16/32走廊分屏预览模式；支持1/2/3画面的走廊模式回放，提供公安部检测机构产品专业认证测试报告；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7.支持IPC离线状态原因说明，包括设备连接中、用户名密码错误、网络断开、带宽不足、弱密码拒绝访问；</w:t>
            </w:r>
          </w:p>
          <w:p>
            <w:pPr>
              <w:spacing w:line="360" w:lineRule="auto"/>
              <w:jc w:val="both"/>
              <w:rPr>
                <w:rFonts w:ascii="仿宋" w:hAnsi="仿宋" w:eastAsia="仿宋"/>
                <w:sz w:val="21"/>
                <w:szCs w:val="21"/>
              </w:rPr>
            </w:pPr>
            <w:r>
              <w:rPr>
                <w:rFonts w:hint="eastAsia" w:ascii="仿宋" w:hAnsi="仿宋" w:eastAsia="仿宋"/>
                <w:sz w:val="21"/>
                <w:szCs w:val="21"/>
              </w:rPr>
              <w:t>8.支持HDMI1和VGA接口之间输出相同的视频画面、HDMI2接口输出另一视频画面，可在3个输出屏幕之间进行视频切换,提供公安部检测机构产品专业认证测试报告；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9.支持即时回放：可设置回放时间长度1~60min，预览状态下，可直接回放任一通道的录像文件，提供公安部检测机构产品专业认证测试报告；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10.支持字符叠加，可在视频图像上叠加8行字符，每行可输入60个字符或者22个汉字；</w:t>
            </w:r>
          </w:p>
          <w:p>
            <w:pPr>
              <w:spacing w:line="360" w:lineRule="auto"/>
              <w:jc w:val="both"/>
              <w:rPr>
                <w:rFonts w:ascii="仿宋" w:hAnsi="仿宋" w:eastAsia="仿宋"/>
                <w:sz w:val="21"/>
                <w:szCs w:val="21"/>
              </w:rPr>
            </w:pPr>
            <w:r>
              <w:rPr>
                <w:rFonts w:hint="eastAsia" w:ascii="仿宋" w:hAnsi="仿宋" w:eastAsia="仿宋"/>
                <w:sz w:val="21"/>
                <w:szCs w:val="21"/>
              </w:rPr>
              <w:t>11.支持接入500G/1T/2T/3T/4T/5T/6T/8T/10T容量的SATA硬盘，128GB固态SSD硬盘；</w:t>
            </w:r>
          </w:p>
          <w:p>
            <w:pPr>
              <w:spacing w:line="360" w:lineRule="auto"/>
              <w:jc w:val="both"/>
              <w:rPr>
                <w:rFonts w:ascii="仿宋" w:hAnsi="仿宋" w:eastAsia="仿宋"/>
                <w:sz w:val="21"/>
                <w:szCs w:val="21"/>
              </w:rPr>
            </w:pPr>
            <w:r>
              <w:rPr>
                <w:rFonts w:hint="eastAsia" w:ascii="仿宋" w:hAnsi="仿宋" w:eastAsia="仿宋"/>
                <w:sz w:val="21"/>
                <w:szCs w:val="21"/>
              </w:rPr>
              <w:t>12.支持录像续传功能，当摄像机与NVR之间网络中断并恢复后，可自动接收摄像机内存储的录像，提供公安部检测机构产品专业认证测试报告；</w:t>
            </w:r>
          </w:p>
          <w:p>
            <w:pPr>
              <w:spacing w:line="360" w:lineRule="auto"/>
              <w:jc w:val="both"/>
              <w:rPr>
                <w:rFonts w:ascii="仿宋" w:hAnsi="仿宋" w:eastAsia="仿宋"/>
                <w:sz w:val="21"/>
                <w:szCs w:val="21"/>
              </w:rPr>
            </w:pPr>
            <w:r>
              <w:rPr>
                <w:rFonts w:hint="eastAsia" w:ascii="仿宋" w:hAnsi="仿宋" w:eastAsia="仿宋"/>
                <w:sz w:val="21"/>
                <w:szCs w:val="21"/>
              </w:rPr>
              <w:t>13.支持数据备份，可对重要的数据进行备份；</w:t>
            </w:r>
          </w:p>
          <w:p>
            <w:pPr>
              <w:spacing w:line="360" w:lineRule="auto"/>
              <w:jc w:val="center"/>
              <w:rPr>
                <w:rFonts w:ascii="仿宋" w:hAnsi="仿宋" w:eastAsia="仿宋"/>
                <w:sz w:val="21"/>
                <w:szCs w:val="21"/>
              </w:rPr>
            </w:pPr>
          </w:p>
        </w:tc>
        <w:tc>
          <w:tcPr>
            <w:tcW w:w="708"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个</w:t>
            </w:r>
          </w:p>
        </w:tc>
        <w:tc>
          <w:tcPr>
            <w:tcW w:w="70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60</w:t>
            </w:r>
          </w:p>
        </w:tc>
        <w:tc>
          <w:tcPr>
            <w:tcW w:w="709" w:type="dxa"/>
            <w:vAlign w:val="center"/>
          </w:tcPr>
          <w:p>
            <w:pPr>
              <w:spacing w:line="360" w:lineRule="auto"/>
              <w:jc w:val="center"/>
              <w:rPr>
                <w:rFonts w:ascii="仿宋" w:hAnsi="仿宋" w:eastAsia="仿宋" w:cs="宋体"/>
                <w:color w:val="000000"/>
                <w:sz w:val="22"/>
                <w:szCs w:val="22"/>
              </w:rPr>
            </w:pPr>
          </w:p>
        </w:tc>
        <w:tc>
          <w:tcPr>
            <w:tcW w:w="709" w:type="dxa"/>
            <w:vAlign w:val="center"/>
          </w:tcPr>
          <w:p>
            <w:pPr>
              <w:spacing w:line="360" w:lineRule="auto"/>
              <w:jc w:val="center"/>
              <w:rPr>
                <w:rFonts w:ascii="仿宋" w:hAnsi="仿宋" w:eastAsia="仿宋" w:cs="宋体"/>
                <w:color w:val="000000"/>
                <w:sz w:val="22"/>
                <w:szCs w:val="22"/>
              </w:rPr>
            </w:pPr>
          </w:p>
        </w:tc>
        <w:tc>
          <w:tcPr>
            <w:tcW w:w="708" w:type="dxa"/>
            <w:vAlign w:val="center"/>
          </w:tcPr>
          <w:p>
            <w:pPr>
              <w:spacing w:line="360" w:lineRule="auto"/>
              <w:jc w:val="center"/>
              <w:rPr>
                <w:rFonts w:ascii="仿宋" w:hAnsi="仿宋" w:eastAsia="仿宋" w:cs="宋体"/>
                <w:color w:val="000000"/>
                <w:sz w:val="22"/>
                <w:szCs w:val="22"/>
              </w:rPr>
            </w:pPr>
          </w:p>
        </w:tc>
        <w:tc>
          <w:tcPr>
            <w:tcW w:w="739" w:type="dxa"/>
            <w:vAlign w:val="center"/>
          </w:tcPr>
          <w:p>
            <w:pPr>
              <w:spacing w:line="360" w:lineRule="auto"/>
              <w:jc w:val="center"/>
              <w:rPr>
                <w:rFonts w:ascii="仿宋" w:hAnsi="仿宋" w:eastAsia="仿宋" w:cs="宋体"/>
                <w:color w:val="000000"/>
                <w:sz w:val="22"/>
                <w:szCs w:val="22"/>
              </w:rPr>
            </w:pPr>
            <w:r>
              <w:rPr>
                <w:rFonts w:hint="eastAsia" w:ascii="仿宋" w:hAnsi="仿宋" w:eastAsia="仿宋" w:cs="宋体"/>
                <w:color w:val="000000"/>
                <w:sz w:val="22"/>
                <w:szCs w:val="22"/>
              </w:rPr>
              <w:t>推荐品牌大华、宇视、海康</w:t>
            </w:r>
          </w:p>
        </w:tc>
      </w:tr>
    </w:tbl>
    <w:p>
      <w:pPr>
        <w:spacing w:line="360" w:lineRule="auto"/>
        <w:rPr>
          <w:rFonts w:ascii="仿宋" w:hAnsi="仿宋" w:eastAsia="仿宋" w:cs="宋体"/>
          <w:color w:val="000000"/>
          <w:sz w:val="22"/>
          <w:szCs w:val="22"/>
        </w:rPr>
      </w:pPr>
    </w:p>
    <w:p>
      <w:pPr>
        <w:spacing w:line="360" w:lineRule="auto"/>
        <w:rPr>
          <w:rFonts w:ascii="仿宋" w:hAnsi="仿宋" w:eastAsia="仿宋" w:cstheme="minorEastAsia"/>
          <w:sz w:val="28"/>
          <w:szCs w:val="28"/>
        </w:rPr>
      </w:pPr>
      <w:r>
        <w:rPr>
          <w:rFonts w:hint="eastAsia" w:ascii="仿宋" w:hAnsi="仿宋" w:eastAsia="仿宋" w:cstheme="minorEastAsia"/>
          <w:sz w:val="28"/>
          <w:szCs w:val="28"/>
        </w:rPr>
        <w:t>总金额（大写人民币）：</w:t>
      </w:r>
    </w:p>
    <w:p>
      <w:pPr>
        <w:spacing w:line="360" w:lineRule="auto"/>
        <w:rPr>
          <w:rFonts w:ascii="仿宋" w:hAnsi="仿宋" w:eastAsia="仿宋" w:cstheme="minorEastAsia"/>
          <w:sz w:val="28"/>
          <w:szCs w:val="28"/>
        </w:rPr>
      </w:pPr>
    </w:p>
    <w:p>
      <w:pPr>
        <w:pStyle w:val="2"/>
        <w:spacing w:line="360" w:lineRule="auto"/>
        <w:rPr>
          <w:rFonts w:ascii="仿宋" w:hAnsi="仿宋" w:eastAsia="仿宋"/>
          <w:szCs w:val="28"/>
        </w:rPr>
      </w:pPr>
    </w:p>
    <w:p>
      <w:pPr>
        <w:spacing w:line="360" w:lineRule="auto"/>
        <w:ind w:left="420" w:leftChars="175"/>
        <w:rPr>
          <w:rFonts w:ascii="仿宋" w:hAnsi="仿宋" w:eastAsia="仿宋" w:cs="宋体"/>
          <w:color w:val="000000"/>
          <w:sz w:val="28"/>
          <w:szCs w:val="28"/>
        </w:rPr>
      </w:pPr>
      <w:r>
        <w:rPr>
          <w:rFonts w:hint="eastAsia" w:ascii="仿宋" w:hAnsi="仿宋" w:eastAsia="仿宋" w:cstheme="minorEastAsia"/>
          <w:b/>
          <w:bCs/>
          <w:sz w:val="28"/>
          <w:szCs w:val="28"/>
        </w:rPr>
        <w:t xml:space="preserve">    </w:t>
      </w:r>
      <w:r>
        <w:rPr>
          <w:rFonts w:hint="eastAsia" w:ascii="仿宋" w:hAnsi="仿宋" w:eastAsia="仿宋" w:cstheme="minorEastAsia"/>
          <w:sz w:val="28"/>
          <w:szCs w:val="28"/>
        </w:rPr>
        <w:t>综合单价为询价申请人按照询价文件要求完成采购或生产并运输至交货地点，完成交货相关的全部费用。包括：货物价、出厂检验费、运至指定地点（安徽省内）的运输费、保险费、质保期及询价文件所要求的相关服务等全过程产生的所有成本和费用以及一切税费、风险等费用</w:t>
      </w:r>
      <w:r>
        <w:rPr>
          <w:rFonts w:hint="eastAsia" w:ascii="仿宋" w:hAnsi="仿宋" w:eastAsia="仿宋"/>
          <w:sz w:val="28"/>
          <w:szCs w:val="28"/>
        </w:rPr>
        <w:t>。</w:t>
      </w:r>
    </w:p>
    <w:p>
      <w:pPr>
        <w:spacing w:line="360" w:lineRule="auto"/>
        <w:rPr>
          <w:rFonts w:ascii="仿宋" w:hAnsi="仿宋" w:eastAsia="仿宋"/>
          <w:sz w:val="28"/>
          <w:szCs w:val="28"/>
        </w:rPr>
      </w:pPr>
      <w:bookmarkStart w:id="44" w:name="_Toc9270"/>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pStyle w:val="3"/>
        <w:spacing w:line="360" w:lineRule="auto"/>
        <w:jc w:val="left"/>
        <w:rPr>
          <w:rFonts w:ascii="仿宋" w:hAnsi="仿宋" w:eastAsia="仿宋"/>
          <w:color w:val="000000"/>
        </w:rPr>
      </w:pPr>
    </w:p>
    <w:p>
      <w:pPr>
        <w:pStyle w:val="3"/>
        <w:spacing w:line="360" w:lineRule="auto"/>
        <w:jc w:val="left"/>
        <w:rPr>
          <w:rFonts w:ascii="仿宋" w:hAnsi="仿宋" w:eastAsia="仿宋"/>
          <w:color w:val="000000"/>
        </w:rPr>
      </w:pPr>
    </w:p>
    <w:p>
      <w:pPr>
        <w:pStyle w:val="3"/>
        <w:spacing w:line="360" w:lineRule="auto"/>
        <w:rPr>
          <w:rFonts w:ascii="仿宋" w:hAnsi="仿宋" w:eastAsia="仿宋"/>
          <w:color w:val="000000"/>
        </w:rPr>
      </w:pPr>
    </w:p>
    <w:p>
      <w:pPr>
        <w:pStyle w:val="3"/>
        <w:spacing w:line="360" w:lineRule="auto"/>
        <w:rPr>
          <w:rFonts w:ascii="仿宋" w:hAnsi="仿宋" w:eastAsia="仿宋"/>
          <w:color w:val="000000"/>
        </w:rPr>
      </w:pPr>
      <w:r>
        <w:rPr>
          <w:rFonts w:hint="eastAsia" w:ascii="仿宋" w:hAnsi="仿宋" w:eastAsia="仿宋"/>
          <w:color w:val="000000"/>
        </w:rPr>
        <w:t>第六章  响应文件格式</w:t>
      </w:r>
      <w:bookmarkEnd w:id="44"/>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jc w:val="center"/>
        <w:rPr>
          <w:rFonts w:ascii="仿宋" w:hAnsi="仿宋" w:eastAsia="仿宋" w:cs="宋体"/>
          <w:color w:val="000000"/>
          <w:sz w:val="36"/>
          <w:szCs w:val="36"/>
        </w:rPr>
      </w:pPr>
    </w:p>
    <w:p>
      <w:pPr>
        <w:spacing w:line="360" w:lineRule="auto"/>
        <w:jc w:val="center"/>
        <w:rPr>
          <w:rFonts w:ascii="仿宋" w:hAnsi="仿宋" w:eastAsia="仿宋" w:cs="宋体"/>
          <w:color w:val="000000"/>
          <w:sz w:val="36"/>
          <w:szCs w:val="36"/>
        </w:rPr>
      </w:pPr>
    </w:p>
    <w:p>
      <w:pPr>
        <w:spacing w:line="360" w:lineRule="auto"/>
        <w:jc w:val="center"/>
        <w:rPr>
          <w:rFonts w:ascii="仿宋" w:hAnsi="仿宋" w:eastAsia="仿宋" w:cs="宋体"/>
          <w:color w:val="000000"/>
          <w:sz w:val="36"/>
          <w:szCs w:val="36"/>
        </w:rPr>
      </w:pPr>
    </w:p>
    <w:p>
      <w:pPr>
        <w:spacing w:line="360" w:lineRule="auto"/>
        <w:jc w:val="center"/>
        <w:rPr>
          <w:rFonts w:ascii="仿宋" w:hAnsi="仿宋" w:eastAsia="仿宋" w:cs="宋体"/>
          <w:color w:val="000000"/>
          <w:sz w:val="36"/>
          <w:szCs w:val="36"/>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b/>
          <w:sz w:val="44"/>
          <w:szCs w:val="44"/>
        </w:rPr>
      </w:pPr>
    </w:p>
    <w:p>
      <w:pPr>
        <w:spacing w:line="360" w:lineRule="auto"/>
        <w:jc w:val="center"/>
        <w:rPr>
          <w:rFonts w:ascii="仿宋" w:hAnsi="仿宋" w:eastAsia="仿宋" w:cs="宋体"/>
          <w:b/>
          <w:bCs/>
          <w:color w:val="000000"/>
          <w:sz w:val="44"/>
          <w:szCs w:val="44"/>
        </w:rPr>
      </w:pPr>
      <w:r>
        <w:rPr>
          <w:rFonts w:hint="eastAsia" w:ascii="仿宋" w:hAnsi="仿宋" w:eastAsia="仿宋"/>
          <w:b/>
          <w:sz w:val="44"/>
          <w:szCs w:val="44"/>
        </w:rPr>
        <w:t>2020年度高速石化公司视频监控系统备品备件采购项目</w:t>
      </w:r>
      <w:r>
        <w:rPr>
          <w:rFonts w:hint="eastAsia" w:ascii="仿宋" w:hAnsi="仿宋" w:eastAsia="仿宋" w:cs="宋体"/>
          <w:b/>
          <w:bCs/>
          <w:color w:val="000000"/>
          <w:sz w:val="44"/>
          <w:szCs w:val="44"/>
        </w:rPr>
        <w:t>响应文件</w:t>
      </w:r>
    </w:p>
    <w:p>
      <w:pPr>
        <w:pStyle w:val="4"/>
        <w:spacing w:line="360" w:lineRule="auto"/>
        <w:rPr>
          <w:rFonts w:ascii="仿宋" w:hAnsi="仿宋" w:eastAsia="仿宋"/>
          <w:color w:val="000000"/>
        </w:rPr>
      </w:pPr>
      <w:bookmarkStart w:id="45" w:name="_Toc28335"/>
      <w:bookmarkStart w:id="46" w:name="_Toc10671"/>
      <w:bookmarkStart w:id="47" w:name="_Toc4958"/>
    </w:p>
    <w:bookmarkEnd w:id="45"/>
    <w:bookmarkEnd w:id="46"/>
    <w:bookmarkEnd w:id="47"/>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b/>
          <w:bCs/>
          <w:color w:val="000000"/>
          <w:u w:val="single"/>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rPr>
          <w:rFonts w:ascii="仿宋" w:hAnsi="仿宋" w:eastAsia="仿宋" w:cs="宋体"/>
          <w:color w:val="000000"/>
          <w:sz w:val="22"/>
          <w:szCs w:val="22"/>
        </w:rPr>
      </w:pPr>
    </w:p>
    <w:p>
      <w:pPr>
        <w:spacing w:line="360" w:lineRule="auto"/>
        <w:jc w:val="center"/>
        <w:rPr>
          <w:rFonts w:ascii="仿宋" w:hAnsi="仿宋" w:eastAsia="仿宋" w:cs="宋体"/>
          <w:color w:val="000000"/>
          <w:sz w:val="32"/>
          <w:szCs w:val="32"/>
        </w:rPr>
      </w:pPr>
    </w:p>
    <w:p>
      <w:pPr>
        <w:spacing w:line="360" w:lineRule="auto"/>
        <w:jc w:val="center"/>
        <w:rPr>
          <w:rFonts w:ascii="仿宋" w:hAnsi="仿宋" w:eastAsia="仿宋" w:cs="宋体"/>
          <w:color w:val="000000"/>
          <w:sz w:val="32"/>
          <w:szCs w:val="32"/>
        </w:rPr>
      </w:pPr>
    </w:p>
    <w:p>
      <w:pPr>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竞标人：(盖单位章)</w:t>
      </w:r>
    </w:p>
    <w:p>
      <w:pPr>
        <w:spacing w:line="360" w:lineRule="auto"/>
        <w:jc w:val="center"/>
        <w:rPr>
          <w:rFonts w:ascii="仿宋" w:hAnsi="仿宋" w:eastAsia="仿宋" w:cs="宋体"/>
          <w:color w:val="000000"/>
          <w:sz w:val="32"/>
          <w:szCs w:val="32"/>
        </w:rPr>
      </w:pPr>
      <w:r>
        <w:rPr>
          <w:rFonts w:hint="eastAsia" w:ascii="仿宋" w:hAnsi="仿宋" w:eastAsia="仿宋" w:cs="宋体"/>
          <w:color w:val="000000"/>
          <w:sz w:val="32"/>
          <w:szCs w:val="32"/>
        </w:rPr>
        <w:t>年   月    日</w:t>
      </w:r>
    </w:p>
    <w:p>
      <w:pPr>
        <w:spacing w:line="360" w:lineRule="auto"/>
        <w:jc w:val="center"/>
        <w:rPr>
          <w:rFonts w:ascii="仿宋" w:hAnsi="仿宋" w:eastAsia="仿宋" w:cs="宋体"/>
          <w:color w:val="000000"/>
          <w:sz w:val="32"/>
          <w:szCs w:val="32"/>
        </w:rPr>
      </w:pPr>
    </w:p>
    <w:p>
      <w:pPr>
        <w:spacing w:line="360" w:lineRule="auto"/>
        <w:jc w:val="center"/>
        <w:rPr>
          <w:rFonts w:ascii="仿宋" w:hAnsi="仿宋" w:eastAsia="仿宋" w:cs="宋体"/>
          <w:color w:val="000000"/>
          <w:sz w:val="32"/>
          <w:szCs w:val="32"/>
        </w:rPr>
        <w:sectPr>
          <w:footerReference r:id="rId16" w:type="default"/>
          <w:pgSz w:w="11906" w:h="16838"/>
          <w:pgMar w:top="1417" w:right="1417" w:bottom="1417" w:left="1417" w:header="850" w:footer="850" w:gutter="0"/>
          <w:cols w:space="720" w:num="1"/>
          <w:docGrid w:linePitch="312" w:charSpace="0"/>
        </w:sectPr>
      </w:pPr>
    </w:p>
    <w:p>
      <w:pPr>
        <w:spacing w:line="360" w:lineRule="auto"/>
        <w:jc w:val="center"/>
        <w:rPr>
          <w:rFonts w:ascii="仿宋" w:hAnsi="仿宋" w:eastAsia="仿宋" w:cs="宋体"/>
          <w:color w:val="000000"/>
        </w:rPr>
      </w:pPr>
      <w:r>
        <w:rPr>
          <w:rFonts w:hint="eastAsia" w:ascii="仿宋" w:hAnsi="仿宋" w:eastAsia="仿宋" w:cs="宋体"/>
          <w:color w:val="000000"/>
        </w:rPr>
        <w:t>目录</w:t>
      </w:r>
    </w:p>
    <w:p>
      <w:pPr>
        <w:spacing w:line="360" w:lineRule="auto"/>
        <w:rPr>
          <w:rFonts w:ascii="仿宋" w:hAnsi="仿宋" w:eastAsia="仿宋" w:cs="宋体"/>
          <w:color w:val="000000"/>
        </w:rPr>
      </w:pPr>
    </w:p>
    <w:p>
      <w:pPr>
        <w:numPr>
          <w:ilvl w:val="0"/>
          <w:numId w:val="1"/>
        </w:num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报价函</w:t>
      </w:r>
    </w:p>
    <w:p>
      <w:pPr>
        <w:numPr>
          <w:ilvl w:val="0"/>
          <w:numId w:val="1"/>
        </w:numPr>
        <w:spacing w:line="360" w:lineRule="auto"/>
        <w:ind w:firstLine="560" w:firstLineChars="200"/>
        <w:rPr>
          <w:rFonts w:ascii="仿宋" w:hAnsi="仿宋" w:eastAsia="仿宋" w:cs="宋体"/>
          <w:color w:val="000000"/>
          <w:sz w:val="28"/>
          <w:szCs w:val="28"/>
        </w:rPr>
      </w:pPr>
      <w:r>
        <w:rPr>
          <w:rFonts w:ascii="仿宋" w:hAnsi="仿宋" w:eastAsia="仿宋" w:cs="宋体"/>
          <w:color w:val="000000"/>
          <w:sz w:val="28"/>
          <w:szCs w:val="28"/>
        </w:rPr>
        <w:t>报价清单</w:t>
      </w:r>
    </w:p>
    <w:p>
      <w:pPr>
        <w:spacing w:line="360" w:lineRule="auto"/>
        <w:ind w:firstLine="560" w:firstLineChars="200"/>
        <w:rPr>
          <w:rFonts w:ascii="仿宋" w:hAnsi="仿宋" w:eastAsia="仿宋" w:cs="宋体"/>
          <w:color w:val="000000"/>
          <w:sz w:val="28"/>
          <w:szCs w:val="28"/>
        </w:rPr>
      </w:pPr>
      <w:r>
        <w:rPr>
          <w:rStyle w:val="37"/>
          <w:rFonts w:hint="eastAsia" w:ascii="仿宋" w:hAnsi="仿宋" w:eastAsia="仿宋"/>
          <w:color w:val="000000"/>
          <w:sz w:val="28"/>
          <w:szCs w:val="28"/>
        </w:rPr>
        <w:t>三、</w:t>
      </w:r>
      <w:r>
        <w:rPr>
          <w:rFonts w:hint="eastAsia" w:ascii="仿宋" w:hAnsi="仿宋" w:eastAsia="仿宋" w:cs="宋体"/>
          <w:color w:val="000000"/>
          <w:sz w:val="28"/>
          <w:szCs w:val="28"/>
        </w:rPr>
        <w:t>法定代表人（单位负责人）身份证明</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四、授权委托书</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五、资格审查资料</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（一）基本情况表</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（二）近年完成的类似项目情况表</w:t>
      </w:r>
    </w:p>
    <w:p>
      <w:pPr>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（三）信誉证明资料</w:t>
      </w:r>
    </w:p>
    <w:p>
      <w:pPr>
        <w:spacing w:line="360" w:lineRule="auto"/>
        <w:ind w:firstLine="544" w:firstLineChars="200"/>
        <w:rPr>
          <w:rFonts w:ascii="仿宋" w:hAnsi="仿宋" w:eastAsia="仿宋" w:cs="宋体"/>
          <w:color w:val="000000"/>
          <w:sz w:val="28"/>
          <w:szCs w:val="28"/>
        </w:rPr>
      </w:pPr>
      <w:r>
        <w:rPr>
          <w:rFonts w:hint="eastAsia" w:ascii="仿宋" w:hAnsi="仿宋" w:eastAsia="仿宋"/>
          <w:color w:val="000000"/>
          <w:spacing w:val="-4"/>
          <w:sz w:val="28"/>
          <w:szCs w:val="28"/>
        </w:rPr>
        <w:t>六</w:t>
      </w:r>
      <w:r>
        <w:rPr>
          <w:rFonts w:ascii="仿宋" w:hAnsi="仿宋" w:eastAsia="仿宋"/>
          <w:color w:val="000000"/>
          <w:spacing w:val="-4"/>
          <w:sz w:val="28"/>
          <w:szCs w:val="28"/>
        </w:rPr>
        <w:t>、</w:t>
      </w:r>
      <w:r>
        <w:rPr>
          <w:rFonts w:hint="eastAsia" w:ascii="仿宋" w:hAnsi="仿宋" w:eastAsia="仿宋" w:cs="宋体"/>
          <w:color w:val="000000"/>
          <w:sz w:val="28"/>
          <w:szCs w:val="28"/>
        </w:rPr>
        <w:t>其他资料（如有）</w:t>
      </w:r>
    </w:p>
    <w:p>
      <w:pPr>
        <w:spacing w:line="360" w:lineRule="auto"/>
        <w:jc w:val="center"/>
        <w:rPr>
          <w:rFonts w:ascii="仿宋" w:hAnsi="仿宋" w:eastAsia="仿宋" w:cs="宋体"/>
          <w:color w:val="000000"/>
          <w:sz w:val="28"/>
          <w:szCs w:val="28"/>
        </w:rPr>
      </w:pPr>
    </w:p>
    <w:p>
      <w:pPr>
        <w:spacing w:line="360" w:lineRule="auto"/>
        <w:jc w:val="center"/>
        <w:outlineLvl w:val="1"/>
        <w:rPr>
          <w:rFonts w:ascii="仿宋" w:hAnsi="仿宋" w:eastAsia="仿宋" w:cs="宋体"/>
          <w:color w:val="000000"/>
          <w:sz w:val="28"/>
          <w:szCs w:val="28"/>
        </w:rPr>
        <w:sectPr>
          <w:pgSz w:w="11906" w:h="16838"/>
          <w:pgMar w:top="1417" w:right="1417" w:bottom="1417" w:left="1417" w:header="850" w:footer="850" w:gutter="0"/>
          <w:cols w:space="720" w:num="1"/>
          <w:docGrid w:linePitch="312" w:charSpace="0"/>
        </w:sectPr>
      </w:pPr>
      <w:bookmarkStart w:id="48" w:name="_Toc189369363"/>
    </w:p>
    <w:bookmarkEnd w:id="48"/>
    <w:p>
      <w:pPr>
        <w:pStyle w:val="4"/>
        <w:spacing w:line="360" w:lineRule="auto"/>
        <w:rPr>
          <w:rFonts w:ascii="仿宋" w:hAnsi="仿宋" w:eastAsia="仿宋"/>
          <w:color w:val="000000"/>
        </w:rPr>
      </w:pPr>
      <w:bookmarkStart w:id="49" w:name="page81"/>
      <w:bookmarkEnd w:id="49"/>
    </w:p>
    <w:p>
      <w:pPr>
        <w:pStyle w:val="4"/>
        <w:spacing w:line="360" w:lineRule="auto"/>
        <w:rPr>
          <w:rFonts w:ascii="仿宋" w:hAnsi="仿宋" w:eastAsia="仿宋"/>
          <w:color w:val="000000"/>
          <w:sz w:val="44"/>
          <w:szCs w:val="44"/>
        </w:rPr>
      </w:pPr>
      <w:r>
        <w:rPr>
          <w:rFonts w:hint="eastAsia" w:ascii="仿宋" w:hAnsi="仿宋" w:eastAsia="仿宋"/>
          <w:color w:val="000000"/>
          <w:sz w:val="44"/>
          <w:szCs w:val="44"/>
        </w:rPr>
        <w:t>一、报价函</w:t>
      </w:r>
    </w:p>
    <w:p>
      <w:pPr>
        <w:tabs>
          <w:tab w:val="left" w:pos="-1680"/>
        </w:tabs>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安徽省高速石化有限公司：</w:t>
      </w:r>
    </w:p>
    <w:p>
      <w:pPr>
        <w:numPr>
          <w:ilvl w:val="0"/>
          <w:numId w:val="2"/>
        </w:numPr>
        <w:tabs>
          <w:tab w:val="left" w:pos="-1680"/>
        </w:tabs>
        <w:spacing w:line="360" w:lineRule="auto"/>
        <w:ind w:firstLine="560" w:firstLineChars="200"/>
        <w:rPr>
          <w:rFonts w:ascii="仿宋" w:hAnsi="仿宋" w:eastAsia="仿宋" w:cs="宋体"/>
          <w:color w:val="000000"/>
          <w:sz w:val="28"/>
          <w:szCs w:val="28"/>
        </w:rPr>
      </w:pPr>
      <w:r>
        <w:rPr>
          <w:rFonts w:hint="eastAsia" w:ascii="仿宋" w:hAnsi="仿宋" w:eastAsia="仿宋" w:cs="宋体"/>
          <w:bCs/>
          <w:color w:val="000000"/>
          <w:sz w:val="28"/>
          <w:szCs w:val="28"/>
        </w:rPr>
        <w:t>1.我方已研究了</w:t>
      </w:r>
      <w:r>
        <w:rPr>
          <w:rFonts w:hint="eastAsia" w:ascii="仿宋" w:hAnsi="仿宋" w:eastAsia="仿宋" w:cs="宋体"/>
          <w:bCs/>
          <w:color w:val="000000"/>
          <w:sz w:val="28"/>
          <w:szCs w:val="28"/>
          <w:u w:val="single"/>
        </w:rPr>
        <w:t xml:space="preserve">   （项目名称）</w:t>
      </w:r>
      <w:r>
        <w:rPr>
          <w:rFonts w:hint="eastAsia" w:ascii="仿宋" w:hAnsi="仿宋" w:eastAsia="仿宋" w:cs="宋体"/>
          <w:bCs/>
          <w:color w:val="000000"/>
          <w:sz w:val="28"/>
          <w:szCs w:val="28"/>
        </w:rPr>
        <w:t>采购文件的全部内容，决定参加你们组织的“</w:t>
      </w:r>
      <w:r>
        <w:rPr>
          <w:rFonts w:hint="eastAsia" w:ascii="仿宋" w:hAnsi="仿宋" w:eastAsia="仿宋" w:cs="宋体"/>
          <w:bCs/>
          <w:color w:val="000000"/>
          <w:sz w:val="28"/>
          <w:szCs w:val="28"/>
          <w:u w:val="single"/>
        </w:rPr>
        <w:t xml:space="preserve">       </w:t>
      </w:r>
      <w:r>
        <w:rPr>
          <w:rFonts w:ascii="仿宋" w:hAnsi="仿宋" w:eastAsia="仿宋" w:cs="宋体"/>
          <w:bCs/>
          <w:color w:val="000000"/>
          <w:sz w:val="28"/>
          <w:szCs w:val="28"/>
          <w:u w:val="single"/>
        </w:rPr>
        <w:t xml:space="preserve"> </w:t>
      </w:r>
      <w:r>
        <w:rPr>
          <w:rFonts w:hint="eastAsia" w:ascii="仿宋" w:hAnsi="仿宋" w:eastAsia="仿宋" w:cs="宋体"/>
          <w:bCs/>
          <w:color w:val="000000"/>
          <w:sz w:val="28"/>
          <w:szCs w:val="28"/>
          <w:u w:val="single"/>
        </w:rPr>
        <w:t xml:space="preserve">   （项目名称）</w:t>
      </w:r>
      <w:r>
        <w:rPr>
          <w:rFonts w:hint="eastAsia" w:ascii="仿宋" w:hAnsi="仿宋" w:eastAsia="仿宋" w:cs="宋体"/>
          <w:bCs/>
          <w:color w:val="000000"/>
          <w:sz w:val="28"/>
          <w:szCs w:val="28"/>
        </w:rPr>
        <w:t>”项目的采购活动，</w:t>
      </w:r>
      <w:r>
        <w:rPr>
          <w:rFonts w:hint="eastAsia" w:ascii="仿宋" w:hAnsi="仿宋" w:eastAsia="仿宋" w:cs="宋体"/>
          <w:color w:val="000000"/>
          <w:sz w:val="28"/>
          <w:szCs w:val="28"/>
        </w:rPr>
        <w:t>我方竞标总报价为人民币 （大写）：</w:t>
      </w:r>
      <w:r>
        <w:rPr>
          <w:rFonts w:hint="eastAsia" w:ascii="仿宋" w:hAnsi="仿宋" w:eastAsia="仿宋" w:cs="宋体"/>
          <w:color w:val="000000"/>
          <w:sz w:val="28"/>
          <w:szCs w:val="28"/>
          <w:u w:val="single"/>
        </w:rPr>
        <w:t xml:space="preserve">                  （小写：   元）。 </w:t>
      </w:r>
      <w:r>
        <w:rPr>
          <w:rFonts w:hint="eastAsia" w:ascii="仿宋" w:hAnsi="仿宋" w:eastAsia="仿宋" w:cs="宋体"/>
          <w:bCs/>
          <w:color w:val="000000"/>
          <w:sz w:val="28"/>
          <w:szCs w:val="28"/>
        </w:rPr>
        <w:t>并且愿意按照响应文件规定为采购人提供所需货物和各项服务要求，并按合同约定履行义务。</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2.一旦我方中标，我方将严格履行合同规定的责任和义务，按规定的工期完成项目的交货安装并交付采购人验收。</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3.我方承诺除投标设备技术性能指标偏差表列出的偏差外，我方响应采购文件的全部要求。</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4.竞标有效期为自投标截止之日起</w:t>
      </w:r>
      <w:r>
        <w:rPr>
          <w:rFonts w:hint="eastAsia" w:ascii="仿宋" w:hAnsi="仿宋" w:eastAsia="仿宋" w:cs="宋体"/>
          <w:bCs/>
          <w:color w:val="000000"/>
          <w:sz w:val="28"/>
          <w:szCs w:val="28"/>
          <w:u w:val="single"/>
        </w:rPr>
        <w:t xml:space="preserve">     </w:t>
      </w:r>
      <w:r>
        <w:rPr>
          <w:rFonts w:hint="eastAsia" w:ascii="仿宋" w:hAnsi="仿宋" w:eastAsia="仿宋" w:cs="宋体"/>
          <w:bCs/>
          <w:color w:val="000000"/>
          <w:sz w:val="28"/>
          <w:szCs w:val="28"/>
        </w:rPr>
        <w:t>日历天。我方承诺完全响应采购文件及补充、澄清、修改文件中的全部内容。</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5.如我方中标，我方承诺：</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（1）在收到中标通知书后，在中标通知书规定的期限内与你方签订合同；</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（2）在签订合同时不向你方提出附加条件；</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（3）在合同约定的期限内完成合同规定的全部义务。</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6.我方愿意提供采购人可能另外要求的、与竞标有关的文件资料，并保证我方已提供和将要提供的文件是真实的、准确的。</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7.我方在此声明，所递交的响应文件及有关资料内容完整、真实和准确，且不存在第二章</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“竞标人须知”规定的任何一种情形。</w:t>
      </w:r>
    </w:p>
    <w:p>
      <w:pPr>
        <w:spacing w:line="360" w:lineRule="auto"/>
        <w:ind w:firstLine="560" w:firstLineChars="200"/>
        <w:rPr>
          <w:rFonts w:ascii="仿宋" w:hAnsi="仿宋" w:eastAsia="仿宋" w:cs="宋体"/>
          <w:bCs/>
          <w:color w:val="000000"/>
          <w:sz w:val="28"/>
          <w:szCs w:val="28"/>
        </w:rPr>
      </w:pPr>
      <w:r>
        <w:rPr>
          <w:rFonts w:hint="eastAsia" w:ascii="仿宋" w:hAnsi="仿宋" w:eastAsia="仿宋" w:cs="宋体"/>
          <w:bCs/>
          <w:color w:val="000000"/>
          <w:sz w:val="28"/>
          <w:szCs w:val="28"/>
        </w:rPr>
        <w:t>8.我方完全理解你们不一定将合同授予最低报价的竞标人。</w:t>
      </w:r>
    </w:p>
    <w:p>
      <w:pPr>
        <w:spacing w:line="360" w:lineRule="auto"/>
        <w:rPr>
          <w:rFonts w:ascii="仿宋" w:hAnsi="仿宋" w:eastAsia="仿宋" w:cs="宋体"/>
          <w:bCs/>
          <w:color w:val="000000"/>
          <w:sz w:val="28"/>
          <w:szCs w:val="28"/>
        </w:rPr>
      </w:pPr>
    </w:p>
    <w:p>
      <w:pPr>
        <w:spacing w:line="360" w:lineRule="auto"/>
        <w:ind w:firstLine="4200" w:firstLineChars="1500"/>
        <w:rPr>
          <w:rFonts w:ascii="仿宋" w:hAnsi="仿宋" w:eastAsia="仿宋" w:cs="宋体"/>
          <w:bCs/>
          <w:color w:val="000000"/>
          <w:sz w:val="28"/>
          <w:szCs w:val="28"/>
        </w:rPr>
      </w:pP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竞 标 人： </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（盖单位章）</w:t>
      </w:r>
    </w:p>
    <w:p>
      <w:pPr>
        <w:spacing w:line="360" w:lineRule="auto"/>
        <w:rPr>
          <w:rFonts w:ascii="仿宋" w:hAnsi="仿宋" w:eastAsia="仿宋" w:cs="宋体"/>
          <w:bCs/>
          <w:color w:val="000000"/>
          <w:sz w:val="28"/>
          <w:szCs w:val="28"/>
        </w:rPr>
      </w:pPr>
      <w:r>
        <w:rPr>
          <w:rFonts w:hint="eastAsia" w:ascii="仿宋" w:hAnsi="仿宋" w:eastAsia="仿宋" w:cs="宋体"/>
          <w:bCs/>
          <w:color w:val="000000"/>
          <w:sz w:val="28"/>
          <w:szCs w:val="28"/>
        </w:rPr>
        <w:t xml:space="preserve">法定代表人（单位负责人）或其委托代理人： </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（签字）</w:t>
      </w:r>
    </w:p>
    <w:p>
      <w:pPr>
        <w:spacing w:line="360" w:lineRule="auto"/>
        <w:ind w:firstLine="4200" w:firstLineChars="1500"/>
        <w:rPr>
          <w:rFonts w:ascii="仿宋" w:hAnsi="仿宋" w:eastAsia="仿宋" w:cs="宋体"/>
          <w:bCs/>
          <w:color w:val="000000"/>
          <w:sz w:val="28"/>
          <w:szCs w:val="28"/>
        </w:rPr>
      </w:pPr>
    </w:p>
    <w:p>
      <w:pPr>
        <w:spacing w:line="360" w:lineRule="auto"/>
        <w:ind w:firstLine="4200" w:firstLineChars="1500"/>
        <w:rPr>
          <w:rFonts w:ascii="仿宋" w:hAnsi="仿宋" w:eastAsia="仿宋" w:cs="宋体"/>
          <w:bCs/>
          <w:color w:val="000000"/>
          <w:sz w:val="28"/>
          <w:szCs w:val="28"/>
        </w:rPr>
      </w:pPr>
      <w:r>
        <w:rPr>
          <w:rFonts w:hint="eastAsia" w:ascii="仿宋" w:hAnsi="仿宋" w:eastAsia="仿宋" w:cs="宋体"/>
          <w:bCs/>
          <w:color w:val="000000"/>
          <w:sz w:val="28"/>
          <w:szCs w:val="28"/>
        </w:rPr>
        <w:t>地</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 xml:space="preserve">址： </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 xml:space="preserve"> </w:t>
      </w:r>
      <w:r>
        <w:rPr>
          <w:rFonts w:hint="eastAsia" w:ascii="仿宋" w:hAnsi="仿宋" w:eastAsia="仿宋" w:cs="宋体"/>
          <w:bCs/>
          <w:color w:val="000000"/>
          <w:sz w:val="28"/>
          <w:szCs w:val="28"/>
        </w:rPr>
        <w:tab/>
      </w:r>
    </w:p>
    <w:p>
      <w:pPr>
        <w:spacing w:line="360" w:lineRule="auto"/>
        <w:ind w:firstLine="4200" w:firstLineChars="1500"/>
        <w:rPr>
          <w:rFonts w:ascii="仿宋" w:hAnsi="仿宋" w:eastAsia="仿宋" w:cs="宋体"/>
          <w:bCs/>
          <w:color w:val="000000"/>
          <w:sz w:val="28"/>
          <w:szCs w:val="28"/>
        </w:rPr>
      </w:pPr>
      <w:r>
        <w:rPr>
          <w:rFonts w:hint="eastAsia" w:ascii="仿宋" w:hAnsi="仿宋" w:eastAsia="仿宋" w:cs="宋体"/>
          <w:bCs/>
          <w:color w:val="000000"/>
          <w:sz w:val="28"/>
          <w:szCs w:val="28"/>
        </w:rPr>
        <w:t>电</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 xml:space="preserve">话： </w:t>
      </w:r>
      <w:r>
        <w:rPr>
          <w:rFonts w:hint="eastAsia" w:ascii="仿宋" w:hAnsi="仿宋" w:eastAsia="仿宋" w:cs="宋体"/>
          <w:bCs/>
          <w:color w:val="000000"/>
          <w:sz w:val="28"/>
          <w:szCs w:val="28"/>
        </w:rPr>
        <w:tab/>
      </w:r>
    </w:p>
    <w:p>
      <w:pPr>
        <w:spacing w:line="360" w:lineRule="auto"/>
        <w:ind w:firstLine="4200" w:firstLineChars="1500"/>
        <w:rPr>
          <w:rFonts w:ascii="仿宋" w:hAnsi="仿宋" w:eastAsia="仿宋" w:cs="宋体"/>
          <w:bCs/>
          <w:color w:val="000000"/>
          <w:sz w:val="28"/>
          <w:szCs w:val="28"/>
        </w:rPr>
      </w:pPr>
      <w:r>
        <w:rPr>
          <w:rFonts w:hint="eastAsia" w:ascii="仿宋" w:hAnsi="仿宋" w:eastAsia="仿宋" w:cs="宋体"/>
          <w:bCs/>
          <w:color w:val="000000"/>
          <w:sz w:val="28"/>
          <w:szCs w:val="28"/>
        </w:rPr>
        <w:t>传</w:t>
      </w:r>
      <w:r>
        <w:rPr>
          <w:rFonts w:hint="eastAsia" w:ascii="仿宋" w:hAnsi="仿宋" w:eastAsia="仿宋" w:cs="宋体"/>
          <w:bCs/>
          <w:color w:val="000000"/>
          <w:sz w:val="28"/>
          <w:szCs w:val="28"/>
        </w:rPr>
        <w:tab/>
      </w:r>
      <w:r>
        <w:rPr>
          <w:rFonts w:hint="eastAsia" w:ascii="仿宋" w:hAnsi="仿宋" w:eastAsia="仿宋" w:cs="宋体"/>
          <w:bCs/>
          <w:color w:val="000000"/>
          <w:sz w:val="28"/>
          <w:szCs w:val="28"/>
        </w:rPr>
        <w:t xml:space="preserve">真： </w:t>
      </w:r>
      <w:r>
        <w:rPr>
          <w:rFonts w:hint="eastAsia" w:ascii="仿宋" w:hAnsi="仿宋" w:eastAsia="仿宋" w:cs="宋体"/>
          <w:bCs/>
          <w:color w:val="000000"/>
          <w:sz w:val="28"/>
          <w:szCs w:val="28"/>
        </w:rPr>
        <w:tab/>
      </w:r>
    </w:p>
    <w:p>
      <w:pPr>
        <w:spacing w:line="360" w:lineRule="auto"/>
        <w:ind w:firstLine="4200" w:firstLineChars="1500"/>
        <w:rPr>
          <w:rFonts w:ascii="仿宋" w:hAnsi="仿宋" w:eastAsia="仿宋" w:cs="宋体"/>
          <w:bCs/>
          <w:color w:val="000000"/>
          <w:sz w:val="28"/>
          <w:szCs w:val="28"/>
        </w:rPr>
      </w:pPr>
      <w:r>
        <w:rPr>
          <w:rFonts w:hint="eastAsia" w:ascii="仿宋" w:hAnsi="仿宋" w:eastAsia="仿宋" w:cs="宋体"/>
          <w:bCs/>
          <w:color w:val="000000"/>
          <w:sz w:val="28"/>
          <w:szCs w:val="28"/>
        </w:rPr>
        <w:t xml:space="preserve">邮政编码： </w:t>
      </w:r>
      <w:r>
        <w:rPr>
          <w:rFonts w:hint="eastAsia" w:ascii="仿宋" w:hAnsi="仿宋" w:eastAsia="仿宋" w:cs="宋体"/>
          <w:bCs/>
          <w:color w:val="000000"/>
          <w:sz w:val="28"/>
          <w:szCs w:val="28"/>
        </w:rPr>
        <w:tab/>
      </w:r>
    </w:p>
    <w:p>
      <w:pPr>
        <w:pStyle w:val="4"/>
        <w:spacing w:line="360" w:lineRule="auto"/>
        <w:rPr>
          <w:rFonts w:ascii="仿宋" w:hAnsi="仿宋" w:eastAsia="仿宋"/>
          <w:color w:val="000000"/>
          <w:sz w:val="28"/>
          <w:szCs w:val="28"/>
        </w:rPr>
        <w:sectPr>
          <w:footerReference r:id="rId17" w:type="default"/>
          <w:pgSz w:w="11906" w:h="16838"/>
          <w:pgMar w:top="1417" w:right="1417" w:bottom="1417" w:left="1417" w:header="850" w:footer="850" w:gutter="0"/>
          <w:cols w:space="720" w:num="1"/>
          <w:docGrid w:linePitch="312" w:charSpace="0"/>
        </w:sectPr>
      </w:pPr>
      <w:r>
        <w:rPr>
          <w:rFonts w:hint="eastAsia" w:ascii="仿宋" w:hAnsi="仿宋" w:eastAsia="仿宋" w:cs="宋体"/>
          <w:bCs w:val="0"/>
          <w:color w:val="000000"/>
          <w:sz w:val="28"/>
          <w:szCs w:val="28"/>
        </w:rPr>
        <w:t xml:space="preserve">           年 </w:t>
      </w:r>
      <w:r>
        <w:rPr>
          <w:rFonts w:hint="eastAsia" w:ascii="仿宋" w:hAnsi="仿宋" w:eastAsia="仿宋" w:cs="宋体"/>
          <w:bCs w:val="0"/>
          <w:color w:val="000000"/>
          <w:sz w:val="28"/>
          <w:szCs w:val="28"/>
        </w:rPr>
        <w:tab/>
      </w:r>
      <w:r>
        <w:rPr>
          <w:rFonts w:hint="eastAsia" w:ascii="仿宋" w:hAnsi="仿宋" w:eastAsia="仿宋" w:cs="宋体"/>
          <w:bCs w:val="0"/>
          <w:color w:val="000000"/>
          <w:sz w:val="28"/>
          <w:szCs w:val="28"/>
        </w:rPr>
        <w:t xml:space="preserve">月 </w:t>
      </w:r>
      <w:r>
        <w:rPr>
          <w:rFonts w:hint="eastAsia" w:ascii="仿宋" w:hAnsi="仿宋" w:eastAsia="仿宋" w:cs="宋体"/>
          <w:bCs w:val="0"/>
          <w:color w:val="000000"/>
          <w:sz w:val="28"/>
          <w:szCs w:val="28"/>
        </w:rPr>
        <w:tab/>
      </w:r>
      <w:r>
        <w:rPr>
          <w:rFonts w:hint="eastAsia" w:ascii="仿宋" w:hAnsi="仿宋" w:eastAsia="仿宋" w:cs="宋体"/>
          <w:bCs w:val="0"/>
          <w:color w:val="000000"/>
          <w:sz w:val="28"/>
          <w:szCs w:val="28"/>
        </w:rPr>
        <w:t>日</w:t>
      </w:r>
    </w:p>
    <w:p>
      <w:pPr>
        <w:tabs>
          <w:tab w:val="left" w:pos="-1680"/>
        </w:tabs>
        <w:spacing w:line="360" w:lineRule="auto"/>
        <w:jc w:val="center"/>
        <w:rPr>
          <w:rFonts w:ascii="仿宋" w:hAnsi="仿宋" w:eastAsia="仿宋" w:cs="黑体"/>
          <w:color w:val="000000"/>
          <w:sz w:val="32"/>
          <w:szCs w:val="32"/>
        </w:rPr>
      </w:pPr>
      <w:r>
        <w:rPr>
          <w:rFonts w:hint="eastAsia" w:ascii="仿宋" w:hAnsi="仿宋" w:eastAsia="仿宋" w:cs="黑体"/>
          <w:color w:val="000000"/>
          <w:sz w:val="32"/>
          <w:szCs w:val="32"/>
        </w:rPr>
        <w:t>二、报价清单</w:t>
      </w:r>
    </w:p>
    <w:p>
      <w:pPr>
        <w:tabs>
          <w:tab w:val="left" w:pos="-1680"/>
        </w:tabs>
        <w:spacing w:line="360" w:lineRule="auto"/>
        <w:ind w:right="360"/>
        <w:jc w:val="right"/>
        <w:rPr>
          <w:rFonts w:ascii="仿宋" w:hAnsi="仿宋" w:eastAsia="仿宋" w:cs="黑体"/>
          <w:color w:val="000000"/>
        </w:rPr>
      </w:pPr>
      <w:r>
        <w:rPr>
          <w:rFonts w:hint="eastAsia" w:ascii="仿宋" w:hAnsi="仿宋" w:eastAsia="仿宋" w:cs="黑体"/>
          <w:color w:val="000000"/>
        </w:rPr>
        <w:t>单位：元</w:t>
      </w:r>
    </w:p>
    <w:p>
      <w:pPr>
        <w:spacing w:line="360" w:lineRule="auto"/>
        <w:ind w:firstLine="562" w:firstLineChars="200"/>
        <w:rPr>
          <w:rFonts w:ascii="仿宋" w:hAnsi="仿宋" w:eastAsia="仿宋" w:cs="宋体"/>
          <w:b/>
          <w:sz w:val="28"/>
          <w:szCs w:val="28"/>
        </w:rPr>
      </w:pPr>
      <w:r>
        <w:rPr>
          <w:rFonts w:hint="eastAsia" w:ascii="仿宋" w:hAnsi="仿宋" w:eastAsia="仿宋" w:cs="宋体"/>
          <w:b/>
          <w:sz w:val="28"/>
          <w:szCs w:val="28"/>
        </w:rPr>
        <w:t>1.投标人应根据自身实际供货能力填写采购清单报价表中各子目的综合单价。</w:t>
      </w:r>
    </w:p>
    <w:p>
      <w:pPr>
        <w:spacing w:line="360" w:lineRule="auto"/>
        <w:ind w:firstLine="560" w:firstLineChars="200"/>
        <w:rPr>
          <w:rFonts w:ascii="仿宋" w:hAnsi="仿宋" w:eastAsia="仿宋"/>
          <w:sz w:val="28"/>
          <w:szCs w:val="28"/>
        </w:rPr>
      </w:pPr>
      <w:r>
        <w:rPr>
          <w:rFonts w:hint="eastAsia" w:ascii="仿宋" w:hAnsi="仿宋" w:eastAsia="仿宋" w:cs="宋体"/>
          <w:bCs/>
          <w:sz w:val="28"/>
          <w:szCs w:val="28"/>
        </w:rPr>
        <w:t>2.投标人在采购清单报价表中填写的综合单价应为投标人</w:t>
      </w:r>
      <w:r>
        <w:rPr>
          <w:rFonts w:hint="eastAsia" w:ascii="仿宋" w:hAnsi="仿宋" w:eastAsia="仿宋"/>
          <w:sz w:val="28"/>
          <w:szCs w:val="28"/>
        </w:rPr>
        <w:t>按照询比文件要求完成该项目</w:t>
      </w:r>
      <w:r>
        <w:rPr>
          <w:rFonts w:hint="eastAsia" w:ascii="仿宋" w:hAnsi="仿宋" w:eastAsia="仿宋"/>
          <w:color w:val="000000"/>
          <w:sz w:val="28"/>
          <w:szCs w:val="28"/>
        </w:rPr>
        <w:t>全部服务内容的费用</w:t>
      </w:r>
      <w:r>
        <w:rPr>
          <w:rFonts w:hint="eastAsia" w:ascii="仿宋" w:hAnsi="仿宋" w:eastAsia="仿宋"/>
          <w:sz w:val="28"/>
          <w:szCs w:val="28"/>
        </w:rPr>
        <w:t>，包括：报价包含了投标人的货物费、人工费、材料费、机械费、运输费、管理费、利润、风险等所有费用，在合同履行期间不得以任何理由提出</w:t>
      </w:r>
      <w:r>
        <w:rPr>
          <w:rFonts w:hint="eastAsia" w:ascii="仿宋" w:hAnsi="仿宋" w:eastAsia="仿宋"/>
          <w:color w:val="000000"/>
          <w:sz w:val="28"/>
          <w:szCs w:val="28"/>
        </w:rPr>
        <w:t>综合单价</w:t>
      </w:r>
      <w:r>
        <w:rPr>
          <w:rFonts w:hint="eastAsia" w:ascii="仿宋" w:hAnsi="仿宋" w:eastAsia="仿宋"/>
          <w:sz w:val="28"/>
          <w:szCs w:val="28"/>
        </w:rPr>
        <w:t>变更的请求。</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3.采购清单报价表中综合单价在合同履行期间不调整。</w:t>
      </w:r>
    </w:p>
    <w:p>
      <w:pPr>
        <w:spacing w:line="360" w:lineRule="auto"/>
        <w:ind w:firstLine="560" w:firstLineChars="200"/>
        <w:rPr>
          <w:rFonts w:ascii="仿宋" w:hAnsi="仿宋" w:eastAsia="仿宋" w:cs="宋体"/>
          <w:bCs/>
          <w:sz w:val="28"/>
          <w:szCs w:val="28"/>
        </w:rPr>
      </w:pPr>
      <w:r>
        <w:rPr>
          <w:rFonts w:hint="eastAsia" w:ascii="仿宋" w:hAnsi="仿宋" w:eastAsia="仿宋" w:cs="宋体"/>
          <w:bCs/>
          <w:sz w:val="28"/>
          <w:szCs w:val="28"/>
        </w:rPr>
        <w:t>4.采购清单报价表中的各项费用均以人民币(元)结算。</w:t>
      </w:r>
    </w:p>
    <w:tbl>
      <w:tblPr>
        <w:tblStyle w:val="17"/>
        <w:tblpPr w:leftFromText="180" w:rightFromText="180" w:vertAnchor="text" w:horzAnchor="page" w:tblpX="1807" w:tblpY="493"/>
        <w:tblOverlap w:val="neve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28"/>
        <w:gridCol w:w="672"/>
        <w:gridCol w:w="3039"/>
        <w:gridCol w:w="744"/>
        <w:gridCol w:w="1056"/>
        <w:gridCol w:w="792"/>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8658" w:type="dxa"/>
            <w:gridSpan w:val="8"/>
            <w:vAlign w:val="center"/>
          </w:tcPr>
          <w:p>
            <w:pPr>
              <w:spacing w:line="360" w:lineRule="auto"/>
              <w:jc w:val="center"/>
              <w:rPr>
                <w:rFonts w:ascii="仿宋" w:hAnsi="仿宋" w:eastAsia="仿宋"/>
              </w:rPr>
            </w:pPr>
            <w:r>
              <w:rPr>
                <w:rFonts w:hint="eastAsia" w:ascii="仿宋" w:hAnsi="仿宋" w:eastAsia="仿宋"/>
              </w:rPr>
              <w:t>高速石化监控系统备品备件采购清单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dxa"/>
            <w:vAlign w:val="center"/>
          </w:tcPr>
          <w:p>
            <w:pPr>
              <w:spacing w:line="360" w:lineRule="auto"/>
              <w:rPr>
                <w:rFonts w:ascii="仿宋" w:hAnsi="仿宋" w:eastAsia="仿宋"/>
              </w:rPr>
            </w:pPr>
            <w:r>
              <w:rPr>
                <w:rFonts w:hint="eastAsia" w:ascii="仿宋" w:hAnsi="仿宋" w:eastAsia="仿宋"/>
              </w:rPr>
              <w:t>序号</w:t>
            </w:r>
          </w:p>
        </w:tc>
        <w:tc>
          <w:tcPr>
            <w:tcW w:w="828" w:type="dxa"/>
            <w:vAlign w:val="center"/>
          </w:tcPr>
          <w:p>
            <w:pPr>
              <w:spacing w:line="360" w:lineRule="auto"/>
              <w:rPr>
                <w:rFonts w:ascii="仿宋" w:hAnsi="仿宋" w:eastAsia="仿宋"/>
              </w:rPr>
            </w:pPr>
            <w:r>
              <w:rPr>
                <w:rFonts w:hint="eastAsia" w:ascii="仿宋" w:hAnsi="仿宋" w:eastAsia="仿宋"/>
              </w:rPr>
              <w:t>名称</w:t>
            </w:r>
          </w:p>
        </w:tc>
        <w:tc>
          <w:tcPr>
            <w:tcW w:w="672" w:type="dxa"/>
            <w:vAlign w:val="center"/>
          </w:tcPr>
          <w:p>
            <w:pPr>
              <w:spacing w:line="360" w:lineRule="auto"/>
              <w:rPr>
                <w:rFonts w:ascii="仿宋" w:hAnsi="仿宋" w:eastAsia="仿宋"/>
              </w:rPr>
            </w:pPr>
            <w:r>
              <w:rPr>
                <w:rFonts w:hint="eastAsia" w:ascii="仿宋" w:hAnsi="仿宋" w:eastAsia="仿宋"/>
              </w:rPr>
              <w:t>品牌</w:t>
            </w:r>
          </w:p>
        </w:tc>
        <w:tc>
          <w:tcPr>
            <w:tcW w:w="3039" w:type="dxa"/>
            <w:vAlign w:val="center"/>
          </w:tcPr>
          <w:p>
            <w:pPr>
              <w:spacing w:line="360" w:lineRule="auto"/>
              <w:rPr>
                <w:rFonts w:ascii="仿宋" w:hAnsi="仿宋" w:eastAsia="仿宋"/>
              </w:rPr>
            </w:pPr>
            <w:r>
              <w:rPr>
                <w:rFonts w:hint="eastAsia" w:ascii="仿宋" w:hAnsi="仿宋" w:eastAsia="仿宋"/>
              </w:rPr>
              <w:t>规格要求</w:t>
            </w:r>
          </w:p>
        </w:tc>
        <w:tc>
          <w:tcPr>
            <w:tcW w:w="744" w:type="dxa"/>
            <w:vAlign w:val="center"/>
          </w:tcPr>
          <w:p>
            <w:pPr>
              <w:spacing w:line="360" w:lineRule="auto"/>
              <w:rPr>
                <w:rFonts w:ascii="仿宋" w:hAnsi="仿宋" w:eastAsia="仿宋"/>
              </w:rPr>
            </w:pPr>
            <w:r>
              <w:rPr>
                <w:rFonts w:hint="eastAsia" w:ascii="仿宋" w:hAnsi="仿宋" w:eastAsia="仿宋"/>
              </w:rPr>
              <w:t>单位</w:t>
            </w:r>
          </w:p>
        </w:tc>
        <w:tc>
          <w:tcPr>
            <w:tcW w:w="1056" w:type="dxa"/>
            <w:vAlign w:val="center"/>
          </w:tcPr>
          <w:p>
            <w:pPr>
              <w:spacing w:line="360" w:lineRule="auto"/>
              <w:rPr>
                <w:rFonts w:ascii="仿宋" w:hAnsi="仿宋" w:eastAsia="仿宋"/>
              </w:rPr>
            </w:pPr>
            <w:r>
              <w:rPr>
                <w:rFonts w:hint="eastAsia" w:ascii="仿宋" w:hAnsi="仿宋" w:eastAsia="仿宋"/>
              </w:rPr>
              <w:t>综合单价（元）</w:t>
            </w:r>
          </w:p>
        </w:tc>
        <w:tc>
          <w:tcPr>
            <w:tcW w:w="792" w:type="dxa"/>
            <w:vAlign w:val="center"/>
          </w:tcPr>
          <w:p>
            <w:pPr>
              <w:spacing w:line="360" w:lineRule="auto"/>
              <w:rPr>
                <w:rFonts w:ascii="仿宋" w:hAnsi="仿宋" w:eastAsia="仿宋"/>
              </w:rPr>
            </w:pPr>
            <w:r>
              <w:rPr>
                <w:rFonts w:hint="eastAsia" w:ascii="仿宋" w:hAnsi="仿宋" w:eastAsia="仿宋"/>
              </w:rPr>
              <w:t>数量</w:t>
            </w:r>
          </w:p>
        </w:tc>
        <w:tc>
          <w:tcPr>
            <w:tcW w:w="971" w:type="dxa"/>
            <w:vAlign w:val="center"/>
          </w:tcPr>
          <w:p>
            <w:pPr>
              <w:spacing w:line="360" w:lineRule="auto"/>
              <w:rPr>
                <w:rFonts w:ascii="仿宋" w:hAnsi="仿宋" w:eastAsia="仿宋"/>
              </w:rPr>
            </w:pPr>
            <w:r>
              <w:rPr>
                <w:rFonts w:hint="eastAsia" w:ascii="仿宋" w:hAnsi="仿宋" w:eastAsia="仿宋"/>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vAlign w:val="center"/>
          </w:tcPr>
          <w:p>
            <w:pPr>
              <w:spacing w:line="360" w:lineRule="auto"/>
              <w:rPr>
                <w:rFonts w:ascii="仿宋" w:hAnsi="仿宋" w:eastAsia="仿宋"/>
              </w:rPr>
            </w:pPr>
            <w:r>
              <w:rPr>
                <w:rFonts w:hint="eastAsia" w:ascii="仿宋" w:hAnsi="仿宋" w:eastAsia="仿宋"/>
              </w:rPr>
              <w:t>1</w:t>
            </w:r>
          </w:p>
        </w:tc>
        <w:tc>
          <w:tcPr>
            <w:tcW w:w="828" w:type="dxa"/>
            <w:vAlign w:val="center"/>
          </w:tcPr>
          <w:p>
            <w:pPr>
              <w:spacing w:line="360" w:lineRule="auto"/>
              <w:rPr>
                <w:rFonts w:ascii="仿宋" w:hAnsi="仿宋" w:eastAsia="仿宋"/>
              </w:rPr>
            </w:pPr>
            <w:r>
              <w:rPr>
                <w:rFonts w:hint="eastAsia" w:ascii="仿宋" w:hAnsi="仿宋" w:eastAsia="仿宋"/>
              </w:rPr>
              <w:t>加油岛摄像机</w:t>
            </w:r>
          </w:p>
        </w:tc>
        <w:tc>
          <w:tcPr>
            <w:tcW w:w="672" w:type="dxa"/>
            <w:vAlign w:val="center"/>
          </w:tcPr>
          <w:p>
            <w:pPr>
              <w:spacing w:line="360" w:lineRule="auto"/>
              <w:rPr>
                <w:rFonts w:ascii="仿宋" w:hAnsi="仿宋" w:eastAsia="仿宋"/>
              </w:rPr>
            </w:pPr>
          </w:p>
        </w:tc>
        <w:tc>
          <w:tcPr>
            <w:tcW w:w="3039" w:type="dxa"/>
            <w:vAlign w:val="center"/>
          </w:tcPr>
          <w:p>
            <w:pPr>
              <w:spacing w:line="360" w:lineRule="auto"/>
              <w:rPr>
                <w:rFonts w:ascii="仿宋" w:hAnsi="仿宋" w:eastAsia="仿宋"/>
              </w:rPr>
            </w:pPr>
          </w:p>
        </w:tc>
        <w:tc>
          <w:tcPr>
            <w:tcW w:w="744" w:type="dxa"/>
            <w:vAlign w:val="center"/>
          </w:tcPr>
          <w:p>
            <w:pPr>
              <w:spacing w:line="360" w:lineRule="auto"/>
              <w:rPr>
                <w:rFonts w:ascii="仿宋" w:hAnsi="仿宋" w:eastAsia="仿宋"/>
              </w:rPr>
            </w:pPr>
          </w:p>
        </w:tc>
        <w:tc>
          <w:tcPr>
            <w:tcW w:w="1056" w:type="dxa"/>
            <w:vAlign w:val="center"/>
          </w:tcPr>
          <w:p>
            <w:pPr>
              <w:spacing w:line="360" w:lineRule="auto"/>
              <w:rPr>
                <w:rFonts w:ascii="仿宋" w:hAnsi="仿宋" w:eastAsia="仿宋"/>
              </w:rPr>
            </w:pPr>
          </w:p>
        </w:tc>
        <w:tc>
          <w:tcPr>
            <w:tcW w:w="792" w:type="dxa"/>
            <w:vAlign w:val="center"/>
          </w:tcPr>
          <w:p>
            <w:pPr>
              <w:spacing w:line="360" w:lineRule="auto"/>
              <w:rPr>
                <w:rFonts w:ascii="仿宋" w:hAnsi="仿宋" w:eastAsia="仿宋"/>
              </w:rPr>
            </w:pPr>
          </w:p>
        </w:tc>
        <w:tc>
          <w:tcPr>
            <w:tcW w:w="971" w:type="dxa"/>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vAlign w:val="center"/>
          </w:tcPr>
          <w:p>
            <w:pPr>
              <w:spacing w:line="360" w:lineRule="auto"/>
              <w:rPr>
                <w:rFonts w:ascii="仿宋" w:hAnsi="仿宋" w:eastAsia="仿宋"/>
              </w:rPr>
            </w:pPr>
            <w:r>
              <w:rPr>
                <w:rFonts w:hint="eastAsia" w:ascii="仿宋" w:hAnsi="仿宋" w:eastAsia="仿宋"/>
              </w:rPr>
              <w:t>2</w:t>
            </w:r>
          </w:p>
        </w:tc>
        <w:tc>
          <w:tcPr>
            <w:tcW w:w="828" w:type="dxa"/>
            <w:vAlign w:val="center"/>
          </w:tcPr>
          <w:p>
            <w:pPr>
              <w:spacing w:line="360" w:lineRule="auto"/>
              <w:rPr>
                <w:rFonts w:ascii="仿宋" w:hAnsi="仿宋" w:eastAsia="仿宋"/>
              </w:rPr>
            </w:pPr>
            <w:r>
              <w:rPr>
                <w:rFonts w:hint="eastAsia" w:ascii="仿宋" w:hAnsi="仿宋" w:eastAsia="仿宋"/>
              </w:rPr>
              <w:t>室内摄像机</w:t>
            </w:r>
          </w:p>
        </w:tc>
        <w:tc>
          <w:tcPr>
            <w:tcW w:w="672" w:type="dxa"/>
            <w:vAlign w:val="center"/>
          </w:tcPr>
          <w:p>
            <w:pPr>
              <w:spacing w:line="360" w:lineRule="auto"/>
              <w:rPr>
                <w:rFonts w:ascii="仿宋" w:hAnsi="仿宋" w:eastAsia="仿宋"/>
              </w:rPr>
            </w:pPr>
          </w:p>
        </w:tc>
        <w:tc>
          <w:tcPr>
            <w:tcW w:w="3039" w:type="dxa"/>
            <w:vAlign w:val="center"/>
          </w:tcPr>
          <w:p>
            <w:pPr>
              <w:spacing w:line="360" w:lineRule="auto"/>
              <w:rPr>
                <w:rFonts w:ascii="仿宋" w:hAnsi="仿宋" w:eastAsia="仿宋"/>
              </w:rPr>
            </w:pPr>
          </w:p>
        </w:tc>
        <w:tc>
          <w:tcPr>
            <w:tcW w:w="744" w:type="dxa"/>
            <w:vAlign w:val="center"/>
          </w:tcPr>
          <w:p>
            <w:pPr>
              <w:spacing w:line="360" w:lineRule="auto"/>
              <w:rPr>
                <w:rFonts w:ascii="仿宋" w:hAnsi="仿宋" w:eastAsia="仿宋"/>
              </w:rPr>
            </w:pPr>
          </w:p>
        </w:tc>
        <w:tc>
          <w:tcPr>
            <w:tcW w:w="1056" w:type="dxa"/>
            <w:vAlign w:val="center"/>
          </w:tcPr>
          <w:p>
            <w:pPr>
              <w:spacing w:line="360" w:lineRule="auto"/>
              <w:rPr>
                <w:rFonts w:ascii="仿宋" w:hAnsi="仿宋" w:eastAsia="仿宋"/>
              </w:rPr>
            </w:pPr>
          </w:p>
        </w:tc>
        <w:tc>
          <w:tcPr>
            <w:tcW w:w="792" w:type="dxa"/>
            <w:vAlign w:val="center"/>
          </w:tcPr>
          <w:p>
            <w:pPr>
              <w:spacing w:line="360" w:lineRule="auto"/>
              <w:rPr>
                <w:rFonts w:ascii="仿宋" w:hAnsi="仿宋" w:eastAsia="仿宋"/>
              </w:rPr>
            </w:pPr>
          </w:p>
        </w:tc>
        <w:tc>
          <w:tcPr>
            <w:tcW w:w="971" w:type="dxa"/>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vAlign w:val="center"/>
          </w:tcPr>
          <w:p>
            <w:pPr>
              <w:spacing w:line="360" w:lineRule="auto"/>
              <w:rPr>
                <w:rFonts w:ascii="仿宋" w:hAnsi="仿宋" w:eastAsia="仿宋"/>
              </w:rPr>
            </w:pPr>
            <w:r>
              <w:rPr>
                <w:rFonts w:hint="eastAsia" w:ascii="仿宋" w:hAnsi="仿宋" w:eastAsia="仿宋"/>
              </w:rPr>
              <w:t>3</w:t>
            </w:r>
          </w:p>
        </w:tc>
        <w:tc>
          <w:tcPr>
            <w:tcW w:w="828" w:type="dxa"/>
            <w:vAlign w:val="center"/>
          </w:tcPr>
          <w:p>
            <w:pPr>
              <w:spacing w:line="360" w:lineRule="auto"/>
              <w:rPr>
                <w:rFonts w:ascii="仿宋" w:hAnsi="仿宋" w:eastAsia="仿宋"/>
              </w:rPr>
            </w:pPr>
            <w:r>
              <w:rPr>
                <w:rFonts w:hint="eastAsia" w:ascii="仿宋" w:hAnsi="仿宋" w:eastAsia="仿宋"/>
              </w:rPr>
              <w:t>加油站广场球机</w:t>
            </w:r>
          </w:p>
        </w:tc>
        <w:tc>
          <w:tcPr>
            <w:tcW w:w="672" w:type="dxa"/>
            <w:vAlign w:val="center"/>
          </w:tcPr>
          <w:p>
            <w:pPr>
              <w:spacing w:line="360" w:lineRule="auto"/>
              <w:rPr>
                <w:rFonts w:ascii="仿宋" w:hAnsi="仿宋" w:eastAsia="仿宋"/>
              </w:rPr>
            </w:pPr>
          </w:p>
        </w:tc>
        <w:tc>
          <w:tcPr>
            <w:tcW w:w="3039" w:type="dxa"/>
            <w:vAlign w:val="center"/>
          </w:tcPr>
          <w:p>
            <w:pPr>
              <w:spacing w:line="360" w:lineRule="auto"/>
              <w:rPr>
                <w:rFonts w:ascii="仿宋" w:hAnsi="仿宋" w:eastAsia="仿宋"/>
              </w:rPr>
            </w:pPr>
          </w:p>
        </w:tc>
        <w:tc>
          <w:tcPr>
            <w:tcW w:w="744" w:type="dxa"/>
            <w:vAlign w:val="center"/>
          </w:tcPr>
          <w:p>
            <w:pPr>
              <w:spacing w:line="360" w:lineRule="auto"/>
              <w:rPr>
                <w:rFonts w:ascii="仿宋" w:hAnsi="仿宋" w:eastAsia="仿宋"/>
              </w:rPr>
            </w:pPr>
          </w:p>
        </w:tc>
        <w:tc>
          <w:tcPr>
            <w:tcW w:w="1056" w:type="dxa"/>
            <w:vAlign w:val="center"/>
          </w:tcPr>
          <w:p>
            <w:pPr>
              <w:spacing w:line="360" w:lineRule="auto"/>
              <w:rPr>
                <w:rFonts w:ascii="仿宋" w:hAnsi="仿宋" w:eastAsia="仿宋"/>
              </w:rPr>
            </w:pPr>
          </w:p>
        </w:tc>
        <w:tc>
          <w:tcPr>
            <w:tcW w:w="792" w:type="dxa"/>
            <w:vAlign w:val="center"/>
          </w:tcPr>
          <w:p>
            <w:pPr>
              <w:spacing w:line="360" w:lineRule="auto"/>
              <w:rPr>
                <w:rFonts w:ascii="仿宋" w:hAnsi="仿宋" w:eastAsia="仿宋"/>
              </w:rPr>
            </w:pPr>
          </w:p>
        </w:tc>
        <w:tc>
          <w:tcPr>
            <w:tcW w:w="971" w:type="dxa"/>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vAlign w:val="center"/>
          </w:tcPr>
          <w:p>
            <w:pPr>
              <w:spacing w:line="360" w:lineRule="auto"/>
              <w:rPr>
                <w:rFonts w:ascii="仿宋" w:hAnsi="仿宋" w:eastAsia="仿宋"/>
              </w:rPr>
            </w:pPr>
            <w:r>
              <w:rPr>
                <w:rFonts w:hint="eastAsia" w:ascii="仿宋" w:hAnsi="仿宋" w:eastAsia="仿宋"/>
              </w:rPr>
              <w:t>4</w:t>
            </w:r>
          </w:p>
        </w:tc>
        <w:tc>
          <w:tcPr>
            <w:tcW w:w="828" w:type="dxa"/>
            <w:vAlign w:val="center"/>
          </w:tcPr>
          <w:p>
            <w:pPr>
              <w:spacing w:line="360" w:lineRule="auto"/>
              <w:rPr>
                <w:rFonts w:ascii="仿宋" w:hAnsi="仿宋" w:eastAsia="仿宋"/>
              </w:rPr>
            </w:pPr>
            <w:r>
              <w:rPr>
                <w:rFonts w:hint="eastAsia" w:ascii="仿宋" w:hAnsi="仿宋" w:eastAsia="仿宋"/>
              </w:rPr>
              <w:t>NVR（硬盘录像机）</w:t>
            </w:r>
          </w:p>
        </w:tc>
        <w:tc>
          <w:tcPr>
            <w:tcW w:w="672" w:type="dxa"/>
            <w:vAlign w:val="center"/>
          </w:tcPr>
          <w:p>
            <w:pPr>
              <w:spacing w:line="360" w:lineRule="auto"/>
              <w:rPr>
                <w:rFonts w:ascii="仿宋" w:hAnsi="仿宋" w:eastAsia="仿宋"/>
              </w:rPr>
            </w:pPr>
          </w:p>
        </w:tc>
        <w:tc>
          <w:tcPr>
            <w:tcW w:w="3039" w:type="dxa"/>
            <w:vAlign w:val="center"/>
          </w:tcPr>
          <w:p>
            <w:pPr>
              <w:spacing w:line="360" w:lineRule="auto"/>
              <w:rPr>
                <w:rFonts w:ascii="仿宋" w:hAnsi="仿宋" w:eastAsia="仿宋"/>
              </w:rPr>
            </w:pPr>
          </w:p>
        </w:tc>
        <w:tc>
          <w:tcPr>
            <w:tcW w:w="744" w:type="dxa"/>
            <w:vAlign w:val="center"/>
          </w:tcPr>
          <w:p>
            <w:pPr>
              <w:spacing w:line="360" w:lineRule="auto"/>
              <w:rPr>
                <w:rFonts w:ascii="仿宋" w:hAnsi="仿宋" w:eastAsia="仿宋"/>
              </w:rPr>
            </w:pPr>
          </w:p>
        </w:tc>
        <w:tc>
          <w:tcPr>
            <w:tcW w:w="1056" w:type="dxa"/>
            <w:vAlign w:val="center"/>
          </w:tcPr>
          <w:p>
            <w:pPr>
              <w:spacing w:line="360" w:lineRule="auto"/>
              <w:rPr>
                <w:rFonts w:ascii="仿宋" w:hAnsi="仿宋" w:eastAsia="仿宋"/>
              </w:rPr>
            </w:pPr>
          </w:p>
        </w:tc>
        <w:tc>
          <w:tcPr>
            <w:tcW w:w="792" w:type="dxa"/>
            <w:vAlign w:val="center"/>
          </w:tcPr>
          <w:p>
            <w:pPr>
              <w:spacing w:line="360" w:lineRule="auto"/>
              <w:rPr>
                <w:rFonts w:ascii="仿宋" w:hAnsi="仿宋" w:eastAsia="仿宋"/>
              </w:rPr>
            </w:pPr>
          </w:p>
        </w:tc>
        <w:tc>
          <w:tcPr>
            <w:tcW w:w="971" w:type="dxa"/>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56" w:type="dxa"/>
            <w:vAlign w:val="center"/>
          </w:tcPr>
          <w:p>
            <w:pPr>
              <w:spacing w:line="360" w:lineRule="auto"/>
              <w:rPr>
                <w:rFonts w:ascii="仿宋" w:hAnsi="仿宋" w:eastAsia="仿宋"/>
              </w:rPr>
            </w:pPr>
            <w:r>
              <w:rPr>
                <w:rFonts w:hint="eastAsia" w:ascii="仿宋" w:hAnsi="仿宋" w:eastAsia="仿宋"/>
              </w:rPr>
              <w:t>5</w:t>
            </w:r>
          </w:p>
        </w:tc>
        <w:tc>
          <w:tcPr>
            <w:tcW w:w="1500" w:type="dxa"/>
            <w:gridSpan w:val="2"/>
            <w:vAlign w:val="center"/>
          </w:tcPr>
          <w:p>
            <w:pPr>
              <w:spacing w:line="360" w:lineRule="auto"/>
              <w:rPr>
                <w:rFonts w:ascii="仿宋" w:hAnsi="仿宋" w:eastAsia="仿宋"/>
              </w:rPr>
            </w:pPr>
            <w:r>
              <w:rPr>
                <w:rFonts w:hint="eastAsia" w:ascii="仿宋" w:hAnsi="仿宋" w:eastAsia="仿宋"/>
              </w:rPr>
              <w:t>合价：</w:t>
            </w:r>
          </w:p>
        </w:tc>
        <w:tc>
          <w:tcPr>
            <w:tcW w:w="6602" w:type="dxa"/>
            <w:gridSpan w:val="5"/>
            <w:vAlign w:val="center"/>
          </w:tcPr>
          <w:p>
            <w:pPr>
              <w:spacing w:line="360" w:lineRule="auto"/>
              <w:rPr>
                <w:rFonts w:ascii="仿宋" w:hAnsi="仿宋" w:eastAsia="仿宋"/>
              </w:rPr>
            </w:pPr>
          </w:p>
        </w:tc>
      </w:tr>
    </w:tbl>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总金额（大写人民币）：</w:t>
      </w:r>
    </w:p>
    <w:p>
      <w:pPr>
        <w:tabs>
          <w:tab w:val="left" w:pos="-1680"/>
        </w:tabs>
        <w:spacing w:line="360" w:lineRule="auto"/>
        <w:ind w:firstLine="700" w:firstLineChars="250"/>
        <w:rPr>
          <w:rFonts w:ascii="仿宋" w:hAnsi="仿宋" w:eastAsia="仿宋"/>
          <w:sz w:val="28"/>
          <w:szCs w:val="28"/>
        </w:rPr>
      </w:pPr>
    </w:p>
    <w:p>
      <w:pPr>
        <w:tabs>
          <w:tab w:val="left" w:pos="-1680"/>
        </w:tabs>
        <w:spacing w:line="360" w:lineRule="auto"/>
        <w:ind w:firstLine="700" w:firstLineChars="250"/>
        <w:rPr>
          <w:rFonts w:ascii="仿宋" w:hAnsi="仿宋" w:eastAsia="仿宋"/>
          <w:b/>
          <w:bCs/>
          <w:sz w:val="28"/>
          <w:szCs w:val="28"/>
        </w:rPr>
      </w:pPr>
      <w:r>
        <w:rPr>
          <w:rFonts w:hint="eastAsia" w:ascii="仿宋" w:hAnsi="仿宋" w:eastAsia="仿宋"/>
          <w:sz w:val="28"/>
          <w:szCs w:val="28"/>
        </w:rPr>
        <w:t>综合单价为询价申请人按照询价文件要求完成采购或生产并运输至交货地点，完成交货相关的全部费用。包括：货物价、出厂检验费、运至指定地点（安徽省内）的运输费、保险费、质保期及询价文件所要求的相关服务等全过程产生的所有成本和费用以及一切税费、风险等费用。</w:t>
      </w:r>
    </w:p>
    <w:p>
      <w:pPr>
        <w:tabs>
          <w:tab w:val="left" w:pos="-1680"/>
        </w:tabs>
        <w:spacing w:line="360" w:lineRule="auto"/>
        <w:rPr>
          <w:rFonts w:ascii="仿宋" w:hAnsi="仿宋" w:eastAsia="仿宋" w:cs="宋体"/>
          <w:color w:val="000000"/>
          <w:sz w:val="28"/>
          <w:szCs w:val="28"/>
        </w:rPr>
      </w:pPr>
    </w:p>
    <w:p>
      <w:pPr>
        <w:tabs>
          <w:tab w:val="left" w:pos="-1680"/>
        </w:tabs>
        <w:spacing w:line="360" w:lineRule="auto"/>
        <w:rPr>
          <w:rFonts w:ascii="仿宋" w:hAnsi="仿宋" w:eastAsia="仿宋" w:cs="宋体"/>
          <w:color w:val="000000"/>
          <w:sz w:val="28"/>
          <w:szCs w:val="28"/>
        </w:rPr>
      </w:pPr>
    </w:p>
    <w:p>
      <w:pPr>
        <w:tabs>
          <w:tab w:val="left" w:pos="-1680"/>
        </w:tabs>
        <w:spacing w:line="360" w:lineRule="auto"/>
        <w:rPr>
          <w:rFonts w:ascii="仿宋" w:hAnsi="仿宋" w:eastAsia="仿宋" w:cs="宋体"/>
          <w:color w:val="000000"/>
          <w:sz w:val="28"/>
          <w:szCs w:val="28"/>
          <w:u w:val="single"/>
        </w:rPr>
      </w:pPr>
      <w:r>
        <w:rPr>
          <w:rFonts w:hint="eastAsia" w:ascii="仿宋" w:hAnsi="仿宋" w:eastAsia="仿宋" w:cs="宋体"/>
          <w:color w:val="000000"/>
          <w:sz w:val="28"/>
          <w:szCs w:val="28"/>
        </w:rPr>
        <w:t>竞标单位名称：</w:t>
      </w:r>
      <w:r>
        <w:rPr>
          <w:rFonts w:hint="eastAsia" w:ascii="仿宋" w:hAnsi="仿宋" w:eastAsia="仿宋" w:cs="宋体"/>
          <w:color w:val="000000"/>
          <w:sz w:val="28"/>
          <w:szCs w:val="28"/>
          <w:u w:val="single"/>
        </w:rPr>
        <w:t xml:space="preserve">                     （盖章）     </w:t>
      </w:r>
    </w:p>
    <w:p>
      <w:pPr>
        <w:tabs>
          <w:tab w:val="left" w:pos="-1680"/>
        </w:tabs>
        <w:spacing w:line="360" w:lineRule="auto"/>
        <w:rPr>
          <w:rFonts w:ascii="仿宋" w:hAnsi="仿宋" w:eastAsia="仿宋" w:cs="宋体"/>
          <w:color w:val="000000"/>
          <w:sz w:val="28"/>
          <w:szCs w:val="28"/>
        </w:rPr>
      </w:pPr>
    </w:p>
    <w:p>
      <w:pPr>
        <w:tabs>
          <w:tab w:val="left" w:pos="-1680"/>
        </w:tabs>
        <w:spacing w:line="360" w:lineRule="auto"/>
        <w:rPr>
          <w:rFonts w:ascii="仿宋" w:hAnsi="仿宋" w:eastAsia="仿宋" w:cs="宋体"/>
          <w:color w:val="000000"/>
          <w:sz w:val="28"/>
          <w:szCs w:val="28"/>
        </w:rPr>
      </w:pPr>
    </w:p>
    <w:p>
      <w:pPr>
        <w:tabs>
          <w:tab w:val="left" w:pos="-1680"/>
        </w:tabs>
        <w:spacing w:line="360" w:lineRule="auto"/>
        <w:rPr>
          <w:rFonts w:ascii="仿宋" w:hAnsi="仿宋" w:eastAsia="仿宋" w:cs="宋体"/>
          <w:color w:val="000000"/>
          <w:sz w:val="28"/>
          <w:szCs w:val="28"/>
        </w:rPr>
      </w:pPr>
    </w:p>
    <w:p>
      <w:pPr>
        <w:tabs>
          <w:tab w:val="left" w:pos="-1680"/>
        </w:tabs>
        <w:spacing w:line="360" w:lineRule="auto"/>
        <w:rPr>
          <w:rFonts w:ascii="仿宋" w:hAnsi="仿宋" w:eastAsia="仿宋" w:cs="宋体"/>
          <w:color w:val="000000"/>
          <w:sz w:val="28"/>
          <w:szCs w:val="28"/>
          <w:u w:val="single"/>
        </w:rPr>
      </w:pPr>
      <w:r>
        <w:rPr>
          <w:rFonts w:hint="eastAsia" w:ascii="仿宋" w:hAnsi="仿宋" w:eastAsia="仿宋" w:cs="宋体"/>
          <w:color w:val="000000"/>
          <w:sz w:val="28"/>
          <w:szCs w:val="28"/>
        </w:rPr>
        <w:t>法定代表人或其授权的代理人：</w:t>
      </w:r>
      <w:r>
        <w:rPr>
          <w:rFonts w:hint="eastAsia" w:ascii="仿宋" w:hAnsi="仿宋" w:eastAsia="仿宋" w:cs="宋体"/>
          <w:color w:val="000000"/>
          <w:sz w:val="28"/>
          <w:szCs w:val="28"/>
          <w:u w:val="single"/>
        </w:rPr>
        <w:t xml:space="preserve">      （签字）      </w:t>
      </w:r>
    </w:p>
    <w:p>
      <w:pPr>
        <w:tabs>
          <w:tab w:val="left" w:pos="-1680"/>
        </w:tabs>
        <w:spacing w:line="360" w:lineRule="auto"/>
        <w:ind w:firstLine="4340" w:firstLineChars="1550"/>
        <w:rPr>
          <w:rFonts w:ascii="仿宋" w:hAnsi="仿宋" w:eastAsia="仿宋" w:cs="宋体"/>
          <w:color w:val="000000"/>
          <w:sz w:val="28"/>
          <w:szCs w:val="28"/>
        </w:rPr>
      </w:pPr>
    </w:p>
    <w:p>
      <w:pPr>
        <w:tabs>
          <w:tab w:val="left" w:pos="-1680"/>
        </w:tabs>
        <w:spacing w:line="360" w:lineRule="auto"/>
        <w:ind w:firstLine="4340" w:firstLineChars="1550"/>
        <w:rPr>
          <w:rFonts w:ascii="仿宋" w:hAnsi="仿宋" w:eastAsia="仿宋" w:cs="宋体"/>
          <w:color w:val="000000"/>
          <w:sz w:val="28"/>
          <w:szCs w:val="28"/>
        </w:rPr>
      </w:pPr>
    </w:p>
    <w:p>
      <w:pPr>
        <w:tabs>
          <w:tab w:val="left" w:pos="-1680"/>
        </w:tabs>
        <w:spacing w:line="360" w:lineRule="auto"/>
        <w:ind w:firstLine="4340" w:firstLineChars="1550"/>
        <w:rPr>
          <w:rFonts w:ascii="仿宋" w:hAnsi="仿宋" w:eastAsia="仿宋" w:cs="宋体"/>
          <w:color w:val="000000"/>
          <w:sz w:val="28"/>
          <w:szCs w:val="28"/>
        </w:rPr>
      </w:pPr>
    </w:p>
    <w:p>
      <w:pPr>
        <w:tabs>
          <w:tab w:val="left" w:pos="-1680"/>
        </w:tabs>
        <w:spacing w:line="360" w:lineRule="auto"/>
        <w:ind w:firstLine="4340" w:firstLineChars="1550"/>
        <w:rPr>
          <w:rFonts w:ascii="仿宋" w:hAnsi="仿宋" w:eastAsia="仿宋" w:cs="宋体"/>
          <w:color w:val="000000"/>
          <w:sz w:val="28"/>
          <w:szCs w:val="28"/>
          <w:u w:val="single"/>
        </w:rPr>
      </w:pPr>
      <w:r>
        <w:rPr>
          <w:rFonts w:hint="eastAsia" w:ascii="仿宋" w:hAnsi="仿宋" w:eastAsia="仿宋" w:cs="宋体"/>
          <w:color w:val="000000"/>
          <w:sz w:val="28"/>
          <w:szCs w:val="28"/>
        </w:rPr>
        <w:t xml:space="preserve">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adjustRightInd w:val="0"/>
        <w:snapToGrid w:val="0"/>
        <w:spacing w:line="360" w:lineRule="auto"/>
        <w:ind w:firstLine="281" w:firstLineChars="100"/>
        <w:jc w:val="center"/>
        <w:rPr>
          <w:rFonts w:ascii="仿宋" w:hAnsi="仿宋" w:eastAsia="仿宋" w:cs="宋体"/>
          <w:b/>
          <w:bCs/>
          <w:color w:val="000000"/>
          <w:kern w:val="0"/>
          <w:sz w:val="28"/>
          <w:szCs w:val="28"/>
        </w:rPr>
      </w:pPr>
    </w:p>
    <w:p>
      <w:pPr>
        <w:pStyle w:val="2"/>
        <w:spacing w:line="360" w:lineRule="auto"/>
        <w:rPr>
          <w:rFonts w:ascii="仿宋" w:hAnsi="仿宋" w:eastAsia="仿宋"/>
        </w:rPr>
      </w:pPr>
      <w:bookmarkStart w:id="50" w:name="_Toc31745"/>
      <w:bookmarkStart w:id="51" w:name="_Toc10635"/>
    </w:p>
    <w:p>
      <w:pPr>
        <w:pStyle w:val="4"/>
        <w:spacing w:line="360" w:lineRule="auto"/>
        <w:jc w:val="both"/>
        <w:rPr>
          <w:rStyle w:val="37"/>
          <w:rFonts w:ascii="仿宋" w:hAnsi="仿宋" w:eastAsia="仿宋"/>
          <w:bCs/>
          <w:color w:val="000000"/>
          <w:sz w:val="28"/>
          <w:szCs w:val="28"/>
        </w:rPr>
      </w:pPr>
      <w:r>
        <w:rPr>
          <w:rStyle w:val="37"/>
          <w:rFonts w:hint="eastAsia" w:ascii="仿宋" w:hAnsi="仿宋" w:eastAsia="仿宋"/>
          <w:bCs/>
          <w:color w:val="000000"/>
          <w:sz w:val="28"/>
          <w:szCs w:val="28"/>
        </w:rPr>
        <w:t>三、法定代表人（单位负责人）身份证明</w:t>
      </w:r>
      <w:bookmarkEnd w:id="50"/>
      <w:bookmarkEnd w:id="51"/>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竞标人名称：</w:t>
      </w:r>
      <w:r>
        <w:rPr>
          <w:rFonts w:hint="eastAsia" w:ascii="仿宋" w:hAnsi="仿宋" w:eastAsia="仿宋" w:cs="宋体"/>
          <w:color w:val="000000"/>
          <w:sz w:val="28"/>
          <w:szCs w:val="28"/>
          <w:u w:val="single"/>
        </w:rPr>
        <w:t xml:space="preserve">                      </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姓名：</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 性别：</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年龄：</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职务</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 xml:space="preserve">系 </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（竞标人名称）的法定代表人（单位负责人）。</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特此证明。</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tabs>
          <w:tab w:val="left" w:pos="6400"/>
        </w:tabs>
        <w:overflowPunct w:val="0"/>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竞标人：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（单位公章）</w:t>
      </w:r>
    </w:p>
    <w:p>
      <w:pPr>
        <w:tabs>
          <w:tab w:val="left" w:pos="6080"/>
          <w:tab w:val="left" w:pos="6920"/>
        </w:tabs>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日</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rPr>
          <w:rFonts w:ascii="仿宋" w:hAnsi="仿宋" w:eastAsia="仿宋" w:cs="宋体"/>
          <w:color w:val="000000"/>
          <w:sz w:val="28"/>
          <w:szCs w:val="28"/>
        </w:rPr>
      </w:pPr>
    </w:p>
    <w:p>
      <w:pPr>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附：法定代表人（单位负责人）身份证复印件。</w:t>
      </w:r>
    </w:p>
    <w:p>
      <w:pPr>
        <w:adjustRightInd w:val="0"/>
        <w:snapToGrid w:val="0"/>
        <w:spacing w:line="360" w:lineRule="auto"/>
        <w:rPr>
          <w:rFonts w:ascii="仿宋" w:hAnsi="仿宋" w:eastAsia="仿宋" w:cs="宋体"/>
          <w:color w:val="000000"/>
        </w:rPr>
      </w:pPr>
    </w:p>
    <w:p>
      <w:pPr>
        <w:spacing w:line="360" w:lineRule="auto"/>
        <w:rPr>
          <w:rFonts w:ascii="仿宋" w:hAnsi="仿宋" w:eastAsia="仿宋"/>
          <w:color w:val="000000"/>
        </w:rPr>
      </w:pPr>
      <w:bookmarkStart w:id="52" w:name="page82"/>
      <w:bookmarkEnd w:id="52"/>
      <w:r>
        <w:rPr>
          <w:rFonts w:hint="eastAsia" w:ascii="仿宋" w:hAnsi="仿宋" w:eastAsia="仿宋" w:cs="宋体"/>
          <w:b/>
          <w:color w:val="000000"/>
          <w:szCs w:val="22"/>
        </w:rPr>
        <w:br w:type="page"/>
      </w:r>
    </w:p>
    <w:p>
      <w:pPr>
        <w:pStyle w:val="4"/>
        <w:spacing w:line="360" w:lineRule="auto"/>
        <w:rPr>
          <w:rFonts w:ascii="仿宋" w:hAnsi="仿宋" w:eastAsia="仿宋" w:cs="宋体"/>
          <w:color w:val="000000"/>
          <w:sz w:val="22"/>
          <w:szCs w:val="22"/>
        </w:rPr>
      </w:pPr>
      <w:bookmarkStart w:id="53" w:name="_Toc13166"/>
      <w:bookmarkStart w:id="54" w:name="_Toc10831"/>
      <w:r>
        <w:rPr>
          <w:rStyle w:val="37"/>
          <w:rFonts w:hint="eastAsia" w:ascii="仿宋" w:hAnsi="仿宋" w:eastAsia="仿宋"/>
          <w:bCs/>
          <w:color w:val="000000"/>
        </w:rPr>
        <w:t>四、授权委托书</w:t>
      </w:r>
      <w:bookmarkEnd w:id="53"/>
      <w:bookmarkEnd w:id="54"/>
    </w:p>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ind w:firstLine="440" w:firstLineChars="200"/>
        <w:rPr>
          <w:rFonts w:ascii="仿宋" w:hAnsi="仿宋" w:eastAsia="仿宋" w:cs="宋体"/>
          <w:color w:val="000000"/>
          <w:sz w:val="22"/>
          <w:szCs w:val="22"/>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（姓名）系</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（竞标人名称）的法定代表人（单位负责人），现委托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（姓名）为我方代理人。代理人根据授权，以我方名义签署、澄清确认、递交、撤回、修改</w:t>
      </w:r>
      <w:r>
        <w:rPr>
          <w:rFonts w:hint="eastAsia" w:ascii="仿宋" w:hAnsi="仿宋" w:eastAsia="仿宋" w:cs="宋体"/>
          <w:color w:val="000000"/>
          <w:sz w:val="28"/>
          <w:szCs w:val="28"/>
          <w:u w:val="single"/>
        </w:rPr>
        <w:t xml:space="preserve">                 （项目名称）</w:t>
      </w:r>
      <w:r>
        <w:rPr>
          <w:rFonts w:hint="eastAsia" w:ascii="仿宋" w:hAnsi="仿宋" w:eastAsia="仿宋" w:cs="宋体"/>
          <w:color w:val="000000"/>
          <w:sz w:val="28"/>
          <w:szCs w:val="28"/>
        </w:rPr>
        <w:t>采购响应文件、签订合同和处理有关事宜，其法律后果由我方承担。</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委托期限：</w:t>
      </w:r>
      <w:r>
        <w:rPr>
          <w:rFonts w:hint="eastAsia" w:ascii="仿宋" w:hAnsi="仿宋" w:eastAsia="仿宋" w:cs="宋体"/>
          <w:color w:val="000000"/>
          <w:sz w:val="28"/>
          <w:szCs w:val="28"/>
          <w:u w:val="single"/>
        </w:rPr>
        <w:t xml:space="preserve">                 。</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代理人无转委托权。</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附：法定代表人（单位负责人）身份证复印件及委托代理人身份证复印件</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注：本授权委托书需由竞标人加盖单位公章并由其法定代表人（单位负责人）和委托代理人签字。</w:t>
      </w: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竞  标  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（单位公章）</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法定代表人（单位负责人）：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身份证号码：</w:t>
      </w:r>
      <w:r>
        <w:rPr>
          <w:rFonts w:hint="eastAsia" w:ascii="仿宋" w:hAnsi="仿宋" w:eastAsia="仿宋" w:cs="宋体"/>
          <w:color w:val="000000"/>
          <w:sz w:val="28"/>
          <w:szCs w:val="28"/>
          <w:u w:val="single"/>
        </w:rPr>
        <w:t xml:space="preserve">                 </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委托代理人：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（签字）</w:t>
      </w:r>
    </w:p>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身份证号码：                    </w:t>
      </w:r>
    </w:p>
    <w:p>
      <w:pPr>
        <w:adjustRightInd w:val="0"/>
        <w:snapToGrid w:val="0"/>
        <w:spacing w:line="360" w:lineRule="auto"/>
        <w:rPr>
          <w:rFonts w:ascii="仿宋" w:hAnsi="仿宋" w:eastAsia="仿宋" w:cs="宋体"/>
          <w:color w:val="000000"/>
          <w:sz w:val="28"/>
          <w:szCs w:val="28"/>
        </w:rPr>
      </w:pPr>
    </w:p>
    <w:p>
      <w:pPr>
        <w:adjustRightInd w:val="0"/>
        <w:snapToGrid w:val="0"/>
        <w:spacing w:line="360" w:lineRule="auto"/>
        <w:rPr>
          <w:rFonts w:ascii="仿宋" w:hAnsi="仿宋" w:eastAsia="仿宋" w:cs="宋体"/>
          <w:color w:val="000000"/>
          <w:sz w:val="28"/>
          <w:szCs w:val="28"/>
        </w:rPr>
      </w:pPr>
    </w:p>
    <w:p>
      <w:pPr>
        <w:tabs>
          <w:tab w:val="left" w:pos="6080"/>
          <w:tab w:val="left" w:pos="6920"/>
        </w:tabs>
        <w:adjustRightInd w:val="0"/>
        <w:snapToGrid w:val="0"/>
        <w:spacing w:line="360" w:lineRule="auto"/>
        <w:ind w:firstLine="3360" w:firstLineChars="1200"/>
        <w:rPr>
          <w:rFonts w:ascii="仿宋" w:hAnsi="仿宋" w:eastAsia="仿宋" w:cs="宋体"/>
          <w:color w:val="000000"/>
          <w:sz w:val="28"/>
          <w:szCs w:val="28"/>
        </w:rPr>
        <w:sectPr>
          <w:pgSz w:w="11906" w:h="16838"/>
          <w:pgMar w:top="1417" w:right="1417" w:bottom="1417" w:left="1417" w:header="850" w:footer="850" w:gutter="0"/>
          <w:cols w:space="720" w:num="1"/>
        </w:sectPr>
      </w:pP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年</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月</w:t>
      </w:r>
      <w:r>
        <w:rPr>
          <w:rFonts w:hint="eastAsia" w:ascii="仿宋" w:hAnsi="仿宋" w:eastAsia="仿宋" w:cs="宋体"/>
          <w:color w:val="000000"/>
          <w:sz w:val="28"/>
          <w:szCs w:val="28"/>
          <w:u w:val="single"/>
        </w:rPr>
        <w:t xml:space="preserve">          </w:t>
      </w:r>
    </w:p>
    <w:p>
      <w:pPr>
        <w:pStyle w:val="5"/>
        <w:spacing w:line="360" w:lineRule="auto"/>
        <w:rPr>
          <w:rFonts w:ascii="仿宋" w:hAnsi="仿宋" w:eastAsia="仿宋"/>
          <w:color w:val="000000"/>
          <w:sz w:val="32"/>
        </w:rPr>
      </w:pPr>
      <w:bookmarkStart w:id="55" w:name="_Toc30562"/>
      <w:bookmarkStart w:id="56" w:name="_Toc13261"/>
      <w:r>
        <w:rPr>
          <w:rFonts w:hint="eastAsia" w:ascii="仿宋" w:hAnsi="仿宋" w:eastAsia="仿宋"/>
          <w:color w:val="000000"/>
          <w:sz w:val="32"/>
        </w:rPr>
        <w:t>五、资格审查资料</w:t>
      </w:r>
    </w:p>
    <w:p>
      <w:pPr>
        <w:pStyle w:val="5"/>
        <w:spacing w:line="360" w:lineRule="auto"/>
        <w:rPr>
          <w:rFonts w:ascii="仿宋" w:hAnsi="仿宋" w:eastAsia="仿宋"/>
          <w:color w:val="000000"/>
          <w:sz w:val="32"/>
        </w:rPr>
      </w:pPr>
      <w:r>
        <w:rPr>
          <w:rFonts w:hint="eastAsia" w:ascii="仿宋" w:hAnsi="仿宋" w:eastAsia="仿宋"/>
          <w:color w:val="000000"/>
          <w:szCs w:val="28"/>
        </w:rPr>
        <w:t>（一）基本情况表</w:t>
      </w:r>
      <w:bookmarkEnd w:id="55"/>
      <w:bookmarkEnd w:id="56"/>
    </w:p>
    <w:tbl>
      <w:tblPr>
        <w:tblStyle w:val="17"/>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3"/>
        <w:gridCol w:w="821"/>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竞标人名称</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注册资金</w:t>
            </w:r>
          </w:p>
        </w:tc>
        <w:tc>
          <w:tcPr>
            <w:tcW w:w="2859" w:type="dxa"/>
            <w:gridSpan w:val="2"/>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成立时间</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注册地址</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邮政编码</w:t>
            </w:r>
          </w:p>
        </w:tc>
        <w:tc>
          <w:tcPr>
            <w:tcW w:w="2859" w:type="dxa"/>
            <w:gridSpan w:val="2"/>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员工总数</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Merge w:val="restart"/>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联系方式</w:t>
            </w: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联系人</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Merge w:val="continue"/>
            <w:vAlign w:val="center"/>
          </w:tcPr>
          <w:p>
            <w:pPr>
              <w:adjustRightInd w:val="0"/>
              <w:snapToGrid w:val="0"/>
              <w:spacing w:line="360" w:lineRule="auto"/>
              <w:jc w:val="center"/>
              <w:rPr>
                <w:rFonts w:ascii="仿宋" w:hAnsi="仿宋" w:eastAsia="仿宋" w:cs="宋体"/>
                <w:color w:val="000000"/>
                <w:sz w:val="28"/>
                <w:szCs w:val="28"/>
              </w:rPr>
            </w:pP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网址</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传真</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法定代表人</w:t>
            </w:r>
          </w:p>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（单位负责人）</w:t>
            </w:r>
          </w:p>
        </w:tc>
        <w:tc>
          <w:tcPr>
            <w:tcW w:w="821"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姓名</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c>
          <w:tcPr>
            <w:tcW w:w="2038"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电话</w:t>
            </w:r>
          </w:p>
        </w:tc>
        <w:tc>
          <w:tcPr>
            <w:tcW w:w="2038" w:type="dxa"/>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竞标人须知要求竞标人需具有的各类证书</w:t>
            </w:r>
          </w:p>
        </w:tc>
        <w:tc>
          <w:tcPr>
            <w:tcW w:w="6935" w:type="dxa"/>
            <w:gridSpan w:val="4"/>
            <w:vAlign w:val="center"/>
          </w:tcPr>
          <w:p>
            <w:pPr>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基本账户开户银行</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基本账户银行账号</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竞标人关联企业情况（包括但不限于与投标人法定代表人（单位负责人）为同一人或者存在控股、管理关系的不同单位）</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投标设备制造商名称</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253" w:type="dxa"/>
            <w:vAlign w:val="center"/>
          </w:tcPr>
          <w:p>
            <w:pPr>
              <w:adjustRightInd w:val="0"/>
              <w:snapToGrid w:val="0"/>
              <w:spacing w:line="360" w:lineRule="auto"/>
              <w:jc w:val="center"/>
              <w:rPr>
                <w:rFonts w:ascii="仿宋" w:hAnsi="仿宋" w:eastAsia="仿宋" w:cs="宋体"/>
                <w:color w:val="000000"/>
                <w:sz w:val="28"/>
                <w:szCs w:val="28"/>
              </w:rPr>
            </w:pPr>
            <w:r>
              <w:rPr>
                <w:rFonts w:hint="eastAsia" w:ascii="仿宋" w:hAnsi="仿宋" w:eastAsia="仿宋" w:cs="宋体"/>
                <w:color w:val="000000"/>
                <w:sz w:val="28"/>
                <w:szCs w:val="28"/>
              </w:rPr>
              <w:t>备注</w:t>
            </w:r>
          </w:p>
        </w:tc>
        <w:tc>
          <w:tcPr>
            <w:tcW w:w="6935" w:type="dxa"/>
            <w:gridSpan w:val="4"/>
            <w:vAlign w:val="center"/>
          </w:tcPr>
          <w:p>
            <w:pPr>
              <w:adjustRightInd w:val="0"/>
              <w:snapToGrid w:val="0"/>
              <w:spacing w:line="360" w:lineRule="auto"/>
              <w:jc w:val="center"/>
              <w:rPr>
                <w:rFonts w:ascii="仿宋" w:hAnsi="仿宋" w:eastAsia="仿宋" w:cs="宋体"/>
                <w:color w:val="000000"/>
                <w:sz w:val="28"/>
                <w:szCs w:val="28"/>
              </w:rPr>
            </w:pPr>
          </w:p>
        </w:tc>
      </w:tr>
    </w:tbl>
    <w:p>
      <w:pPr>
        <w:adjustRightInd w:val="0"/>
        <w:snapToGrid w:val="0"/>
        <w:spacing w:line="360" w:lineRule="auto"/>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注：1. 竞标人应在本表后附相关证明材料。</w:t>
      </w:r>
    </w:p>
    <w:p>
      <w:pPr>
        <w:pStyle w:val="5"/>
        <w:spacing w:line="360" w:lineRule="auto"/>
        <w:rPr>
          <w:rFonts w:ascii="仿宋" w:hAnsi="仿宋" w:eastAsia="仿宋"/>
          <w:color w:val="000000"/>
        </w:rPr>
      </w:pPr>
      <w:bookmarkStart w:id="57" w:name="page89"/>
      <w:bookmarkEnd w:id="57"/>
      <w:bookmarkStart w:id="58" w:name="_Toc14124"/>
      <w:bookmarkStart w:id="59" w:name="_Toc31676"/>
      <w:r>
        <w:rPr>
          <w:rFonts w:hint="eastAsia" w:ascii="仿宋" w:hAnsi="仿宋" w:eastAsia="仿宋"/>
          <w:color w:val="000000"/>
        </w:rPr>
        <w:t>（二）</w:t>
      </w:r>
      <w:bookmarkEnd w:id="58"/>
      <w:bookmarkEnd w:id="59"/>
      <w:bookmarkStart w:id="60" w:name="_Toc10207"/>
      <w:bookmarkStart w:id="61" w:name="_Toc22198"/>
      <w:r>
        <w:rPr>
          <w:rFonts w:hint="eastAsia" w:ascii="仿宋" w:hAnsi="仿宋" w:eastAsia="仿宋"/>
          <w:color w:val="000000"/>
        </w:rPr>
        <w:t>近年（2016年1月1日至今）完成的类似项目情况表</w:t>
      </w:r>
      <w:bookmarkEnd w:id="60"/>
      <w:bookmarkEnd w:id="61"/>
    </w:p>
    <w:tbl>
      <w:tblPr>
        <w:tblStyle w:val="17"/>
        <w:tblW w:w="92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项目名称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项目所在地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发包人名称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发包人地址</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发包人电话</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合同价格</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开工日期</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交工日期</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承担的工作</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项目描述</w:t>
            </w:r>
          </w:p>
        </w:tc>
        <w:tc>
          <w:tcPr>
            <w:tcW w:w="6773" w:type="dxa"/>
          </w:tcPr>
          <w:p>
            <w:pPr>
              <w:topLinePunct/>
              <w:spacing w:line="360" w:lineRule="auto"/>
              <w:rPr>
                <w:rFonts w:ascii="仿宋" w:hAnsi="仿宋" w:eastAsia="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57" w:type="dxa"/>
            <w:vAlign w:val="center"/>
          </w:tcPr>
          <w:p>
            <w:pPr>
              <w:topLinePunct/>
              <w:spacing w:line="360" w:lineRule="auto"/>
              <w:jc w:val="center"/>
              <w:rPr>
                <w:rFonts w:ascii="仿宋" w:hAnsi="仿宋" w:eastAsia="仿宋"/>
              </w:rPr>
            </w:pPr>
            <w:r>
              <w:rPr>
                <w:rFonts w:ascii="仿宋" w:hAnsi="仿宋" w:eastAsia="仿宋"/>
              </w:rPr>
              <w:t>备注</w:t>
            </w:r>
          </w:p>
        </w:tc>
        <w:tc>
          <w:tcPr>
            <w:tcW w:w="6773" w:type="dxa"/>
          </w:tcPr>
          <w:p>
            <w:pPr>
              <w:topLinePunct/>
              <w:spacing w:line="360" w:lineRule="auto"/>
              <w:rPr>
                <w:rFonts w:ascii="仿宋" w:hAnsi="仿宋" w:eastAsia="仿宋"/>
              </w:rPr>
            </w:pPr>
          </w:p>
        </w:tc>
      </w:tr>
    </w:tbl>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2"/>
          <w:szCs w:val="22"/>
        </w:rPr>
      </w:pPr>
    </w:p>
    <w:p>
      <w:pPr>
        <w:adjustRightInd w:val="0"/>
        <w:snapToGrid w:val="0"/>
        <w:spacing w:line="360" w:lineRule="auto"/>
        <w:rPr>
          <w:rFonts w:ascii="仿宋" w:hAnsi="仿宋" w:eastAsia="仿宋" w:cs="宋体"/>
          <w:color w:val="000000"/>
          <w:sz w:val="28"/>
          <w:szCs w:val="28"/>
        </w:rPr>
      </w:pPr>
      <w:r>
        <w:rPr>
          <w:rFonts w:hint="eastAsia" w:ascii="仿宋" w:hAnsi="仿宋" w:eastAsia="仿宋" w:cs="宋体"/>
          <w:color w:val="000000"/>
          <w:sz w:val="28"/>
          <w:szCs w:val="28"/>
        </w:rPr>
        <w:t>注：1.每个合同填写一份表格；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2.业绩证明材料： 2016年1月1日至今，独立完成过2个安防监控类施工项目，且金额不低于30万元，且附验收报告，并验收情况完好（合同、发票、验收报告包含，但不限于）。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.如近年来，投标人法人机构发生合法变更或重组或法人名称变更时，应提供相关部门的合法批件或其他相关证明材料来证明其所附业绩的继承性</w:t>
      </w:r>
      <w:r>
        <w:rPr>
          <w:rFonts w:hint="eastAsia" w:ascii="仿宋" w:hAnsi="仿宋" w:eastAsia="仿宋"/>
          <w:sz w:val="28"/>
          <w:szCs w:val="28"/>
        </w:rPr>
        <w:t>。</w:t>
      </w:r>
      <w:bookmarkStart w:id="62" w:name="_Toc6666"/>
      <w:bookmarkStart w:id="63" w:name="_Toc11975"/>
      <w:bookmarkStart w:id="64" w:name="_Toc12266"/>
      <w:bookmarkStart w:id="65" w:name="_Toc10413"/>
    </w:p>
    <w:p>
      <w:pPr>
        <w:pStyle w:val="6"/>
        <w:spacing w:line="360" w:lineRule="auto"/>
        <w:ind w:firstLine="560"/>
        <w:rPr>
          <w:rFonts w:ascii="仿宋" w:hAnsi="仿宋" w:eastAsia="仿宋"/>
          <w:sz w:val="28"/>
          <w:szCs w:val="28"/>
        </w:rPr>
      </w:pPr>
    </w:p>
    <w:bookmarkEnd w:id="62"/>
    <w:bookmarkEnd w:id="63"/>
    <w:bookmarkEnd w:id="64"/>
    <w:bookmarkEnd w:id="65"/>
    <w:p>
      <w:pPr>
        <w:spacing w:line="360" w:lineRule="auto"/>
        <w:rPr>
          <w:rFonts w:ascii="仿宋" w:hAnsi="仿宋" w:eastAsia="仿宋"/>
          <w:szCs w:val="21"/>
        </w:rPr>
        <w:sectPr>
          <w:headerReference r:id="rId18"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5"/>
        <w:spacing w:line="360" w:lineRule="auto"/>
        <w:rPr>
          <w:rFonts w:ascii="仿宋" w:hAnsi="仿宋" w:eastAsia="仿宋"/>
          <w:color w:val="000000"/>
          <w:sz w:val="44"/>
          <w:szCs w:val="44"/>
        </w:rPr>
      </w:pPr>
      <w:bookmarkStart w:id="66" w:name="page91"/>
      <w:bookmarkEnd w:id="66"/>
      <w:bookmarkStart w:id="67" w:name="_Toc21883"/>
      <w:bookmarkStart w:id="68" w:name="_Toc27298"/>
      <w:r>
        <w:rPr>
          <w:rFonts w:hint="eastAsia" w:ascii="仿宋" w:hAnsi="仿宋" w:eastAsia="仿宋"/>
          <w:color w:val="000000"/>
          <w:sz w:val="44"/>
          <w:szCs w:val="44"/>
        </w:rPr>
        <w:t>（三）信誉证明资料</w:t>
      </w:r>
    </w:p>
    <w:p>
      <w:pPr>
        <w:adjustRightInd w:val="0"/>
        <w:snapToGrid w:val="0"/>
        <w:spacing w:line="360" w:lineRule="auto"/>
        <w:rPr>
          <w:rFonts w:ascii="仿宋" w:hAnsi="仿宋" w:eastAsia="仿宋"/>
          <w:color w:val="000000"/>
          <w:sz w:val="28"/>
          <w:szCs w:val="28"/>
        </w:rPr>
        <w:sectPr>
          <w:headerReference r:id="rId19" w:type="default"/>
          <w:footerReference r:id="rId20" w:type="default"/>
          <w:pgSz w:w="11906" w:h="16838"/>
          <w:pgMar w:top="1417" w:right="1417" w:bottom="1417" w:left="1417" w:header="850" w:footer="850" w:gutter="0"/>
          <w:cols w:space="720" w:num="1"/>
          <w:docGrid w:linePitch="326" w:charSpace="0"/>
        </w:sectPr>
      </w:pPr>
      <w:r>
        <w:rPr>
          <w:rFonts w:hint="eastAsia" w:ascii="仿宋" w:hAnsi="仿宋" w:eastAsia="仿宋" w:cs="宋体"/>
          <w:color w:val="000000"/>
          <w:sz w:val="28"/>
          <w:szCs w:val="28"/>
        </w:rPr>
        <w:t>1、信用中国官网（www.creditchina.gov.cn）相关查询结果的截图。</w:t>
      </w:r>
      <w:bookmarkEnd w:id="67"/>
      <w:bookmarkEnd w:id="68"/>
    </w:p>
    <w:p>
      <w:pPr>
        <w:pStyle w:val="4"/>
        <w:spacing w:line="360" w:lineRule="auto"/>
        <w:rPr>
          <w:rFonts w:ascii="仿宋" w:hAnsi="仿宋" w:eastAsia="仿宋"/>
          <w:color w:val="000000"/>
          <w:sz w:val="28"/>
          <w:szCs w:val="28"/>
        </w:rPr>
      </w:pPr>
      <w:bookmarkStart w:id="69" w:name="_Toc16524"/>
      <w:bookmarkStart w:id="70" w:name="_Toc18229"/>
      <w:r>
        <w:rPr>
          <w:rFonts w:hint="eastAsia" w:ascii="仿宋" w:hAnsi="仿宋" w:eastAsia="仿宋"/>
          <w:color w:val="000000"/>
          <w:sz w:val="28"/>
          <w:szCs w:val="28"/>
        </w:rPr>
        <w:t>六、</w:t>
      </w:r>
      <w:bookmarkEnd w:id="69"/>
      <w:bookmarkEnd w:id="70"/>
      <w:bookmarkStart w:id="71" w:name="_Toc19595"/>
      <w:bookmarkStart w:id="72" w:name="_Toc29685"/>
      <w:r>
        <w:rPr>
          <w:rFonts w:hint="eastAsia" w:ascii="仿宋" w:hAnsi="仿宋" w:eastAsia="仿宋"/>
          <w:color w:val="000000"/>
          <w:sz w:val="28"/>
          <w:szCs w:val="28"/>
        </w:rPr>
        <w:t>其他资料</w:t>
      </w:r>
      <w:bookmarkEnd w:id="71"/>
      <w:bookmarkEnd w:id="72"/>
      <w:r>
        <w:rPr>
          <w:rFonts w:hint="eastAsia" w:ascii="仿宋" w:hAnsi="仿宋" w:eastAsia="仿宋"/>
          <w:color w:val="000000"/>
          <w:sz w:val="28"/>
          <w:szCs w:val="28"/>
        </w:rPr>
        <w:t>(如有）</w:t>
      </w:r>
    </w:p>
    <w:p>
      <w:pPr>
        <w:spacing w:line="360" w:lineRule="auto"/>
        <w:rPr>
          <w:rFonts w:ascii="仿宋" w:hAnsi="仿宋" w:eastAsia="仿宋"/>
          <w:sz w:val="28"/>
          <w:szCs w:val="28"/>
        </w:rPr>
      </w:pPr>
    </w:p>
    <w:p>
      <w:pPr>
        <w:adjustRightInd w:val="0"/>
        <w:snapToGrid w:val="0"/>
        <w:spacing w:line="360" w:lineRule="auto"/>
        <w:ind w:firstLine="560" w:firstLineChars="200"/>
        <w:jc w:val="center"/>
        <w:rPr>
          <w:rFonts w:ascii="仿宋" w:hAnsi="仿宋" w:eastAsia="仿宋" w:cs="宋体"/>
          <w:color w:val="000000"/>
          <w:sz w:val="28"/>
          <w:szCs w:val="28"/>
        </w:rPr>
      </w:pPr>
      <w:bookmarkStart w:id="73" w:name="_Toc32090"/>
      <w:r>
        <w:rPr>
          <w:rFonts w:hint="eastAsia" w:ascii="仿宋" w:hAnsi="仿宋" w:eastAsia="仿宋" w:cs="宋体"/>
          <w:color w:val="000000"/>
          <w:sz w:val="28"/>
          <w:szCs w:val="28"/>
        </w:rPr>
        <w:t>投标人认为需提供的其他资料。</w:t>
      </w:r>
      <w:bookmarkEnd w:id="73"/>
    </w:p>
    <w:p>
      <w:pPr>
        <w:spacing w:line="360" w:lineRule="auto"/>
        <w:rPr>
          <w:rFonts w:ascii="仿宋" w:hAnsi="仿宋" w:eastAsia="仿宋" w:cs="方正小标宋简体"/>
          <w:color w:val="000000"/>
          <w:sz w:val="36"/>
          <w:szCs w:val="36"/>
        </w:rPr>
      </w:pPr>
    </w:p>
    <w:p>
      <w:pPr>
        <w:spacing w:line="360" w:lineRule="auto"/>
        <w:rPr>
          <w:rFonts w:ascii="仿宋" w:hAnsi="仿宋" w:eastAsia="仿宋" w:cs="方正小标宋简体"/>
          <w:color w:val="000000"/>
          <w:sz w:val="36"/>
          <w:szCs w:val="36"/>
        </w:rPr>
      </w:pPr>
    </w:p>
    <w:p>
      <w:pPr>
        <w:spacing w:line="360" w:lineRule="auto"/>
        <w:rPr>
          <w:rFonts w:ascii="仿宋" w:hAnsi="仿宋" w:eastAsia="仿宋"/>
        </w:rPr>
      </w:pPr>
    </w:p>
    <w:sectPr>
      <w:headerReference r:id="rId21" w:type="default"/>
      <w:pgSz w:w="11906" w:h="16838"/>
      <w:pgMar w:top="1417" w:right="1417" w:bottom="1417" w:left="1417" w:header="850"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3" o:spid="_x0000_s103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38</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48</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614D"/>
    <w:multiLevelType w:val="singleLevel"/>
    <w:tmpl w:val="585B614D"/>
    <w:lvl w:ilvl="0" w:tentative="0">
      <w:start w:val="1"/>
      <w:numFmt w:val="chineseCounting"/>
      <w:suff w:val="nothing"/>
      <w:lvlText w:val="%1、"/>
      <w:lvlJc w:val="left"/>
    </w:lvl>
  </w:abstractNum>
  <w:abstractNum w:abstractNumId="1">
    <w:nsid w:val="5A01272B"/>
    <w:multiLevelType w:val="singleLevel"/>
    <w:tmpl w:val="5A01272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43D4FA7"/>
    <w:rsid w:val="000412F9"/>
    <w:rsid w:val="000679A6"/>
    <w:rsid w:val="000F0BDC"/>
    <w:rsid w:val="00144A98"/>
    <w:rsid w:val="001659A8"/>
    <w:rsid w:val="00174962"/>
    <w:rsid w:val="00182A1B"/>
    <w:rsid w:val="001C7F47"/>
    <w:rsid w:val="001E19AA"/>
    <w:rsid w:val="001F41F0"/>
    <w:rsid w:val="00200797"/>
    <w:rsid w:val="00223F31"/>
    <w:rsid w:val="00264969"/>
    <w:rsid w:val="002B0049"/>
    <w:rsid w:val="002D12E0"/>
    <w:rsid w:val="003228F0"/>
    <w:rsid w:val="00340E69"/>
    <w:rsid w:val="00360C38"/>
    <w:rsid w:val="003A5A85"/>
    <w:rsid w:val="003C69FA"/>
    <w:rsid w:val="00412C8E"/>
    <w:rsid w:val="00417BBB"/>
    <w:rsid w:val="004841B7"/>
    <w:rsid w:val="004953EF"/>
    <w:rsid w:val="004C5D12"/>
    <w:rsid w:val="00527BCE"/>
    <w:rsid w:val="005641A4"/>
    <w:rsid w:val="00575E3B"/>
    <w:rsid w:val="00592A60"/>
    <w:rsid w:val="005A538A"/>
    <w:rsid w:val="005D136F"/>
    <w:rsid w:val="005E5DFE"/>
    <w:rsid w:val="005F3FB2"/>
    <w:rsid w:val="00606236"/>
    <w:rsid w:val="00627382"/>
    <w:rsid w:val="00634E01"/>
    <w:rsid w:val="00641F5D"/>
    <w:rsid w:val="0064660A"/>
    <w:rsid w:val="006863C3"/>
    <w:rsid w:val="006A00D2"/>
    <w:rsid w:val="00720F9D"/>
    <w:rsid w:val="00777981"/>
    <w:rsid w:val="007904D3"/>
    <w:rsid w:val="007937CE"/>
    <w:rsid w:val="007A6D8A"/>
    <w:rsid w:val="00824C2A"/>
    <w:rsid w:val="00837E80"/>
    <w:rsid w:val="008827D2"/>
    <w:rsid w:val="009344AE"/>
    <w:rsid w:val="00960CA1"/>
    <w:rsid w:val="00984949"/>
    <w:rsid w:val="00992ADE"/>
    <w:rsid w:val="009B0C3F"/>
    <w:rsid w:val="00A053EE"/>
    <w:rsid w:val="00A30F62"/>
    <w:rsid w:val="00A36B02"/>
    <w:rsid w:val="00A3731D"/>
    <w:rsid w:val="00A54C7B"/>
    <w:rsid w:val="00A90510"/>
    <w:rsid w:val="00AF3E76"/>
    <w:rsid w:val="00B17ACA"/>
    <w:rsid w:val="00B32058"/>
    <w:rsid w:val="00B47024"/>
    <w:rsid w:val="00B54FD7"/>
    <w:rsid w:val="00B73429"/>
    <w:rsid w:val="00B83E2D"/>
    <w:rsid w:val="00B87692"/>
    <w:rsid w:val="00B906A1"/>
    <w:rsid w:val="00BC47C9"/>
    <w:rsid w:val="00BE7BC5"/>
    <w:rsid w:val="00C13AB0"/>
    <w:rsid w:val="00C33704"/>
    <w:rsid w:val="00C427DE"/>
    <w:rsid w:val="00C545FC"/>
    <w:rsid w:val="00CF47FD"/>
    <w:rsid w:val="00D214CA"/>
    <w:rsid w:val="00D400FB"/>
    <w:rsid w:val="00D41D0B"/>
    <w:rsid w:val="00D6078F"/>
    <w:rsid w:val="00D641B1"/>
    <w:rsid w:val="00D67C01"/>
    <w:rsid w:val="00DA2884"/>
    <w:rsid w:val="00DE6EDC"/>
    <w:rsid w:val="00E30A5F"/>
    <w:rsid w:val="00E46C07"/>
    <w:rsid w:val="00F04F7B"/>
    <w:rsid w:val="00F57D73"/>
    <w:rsid w:val="00F7218F"/>
    <w:rsid w:val="00F96033"/>
    <w:rsid w:val="00FB48E8"/>
    <w:rsid w:val="00FE2ACD"/>
    <w:rsid w:val="012A3882"/>
    <w:rsid w:val="05190A77"/>
    <w:rsid w:val="06667CF9"/>
    <w:rsid w:val="08D174DD"/>
    <w:rsid w:val="099E5960"/>
    <w:rsid w:val="09BF1E8D"/>
    <w:rsid w:val="0DB07F9C"/>
    <w:rsid w:val="0E6015B2"/>
    <w:rsid w:val="112A6C0C"/>
    <w:rsid w:val="13137D40"/>
    <w:rsid w:val="136A20A3"/>
    <w:rsid w:val="14520420"/>
    <w:rsid w:val="159B0658"/>
    <w:rsid w:val="174A0E00"/>
    <w:rsid w:val="18C95E93"/>
    <w:rsid w:val="1AD00B5A"/>
    <w:rsid w:val="1CCB6AB9"/>
    <w:rsid w:val="1D5A76C5"/>
    <w:rsid w:val="1E5E537E"/>
    <w:rsid w:val="1E9752AF"/>
    <w:rsid w:val="2075450C"/>
    <w:rsid w:val="2085793D"/>
    <w:rsid w:val="209D658D"/>
    <w:rsid w:val="213143A0"/>
    <w:rsid w:val="213427CF"/>
    <w:rsid w:val="23591ACD"/>
    <w:rsid w:val="265C54A3"/>
    <w:rsid w:val="26E107AD"/>
    <w:rsid w:val="279273FB"/>
    <w:rsid w:val="2C640068"/>
    <w:rsid w:val="2CC65AF1"/>
    <w:rsid w:val="2D060BB0"/>
    <w:rsid w:val="2D581EAC"/>
    <w:rsid w:val="2D731D66"/>
    <w:rsid w:val="2E473812"/>
    <w:rsid w:val="31C1379B"/>
    <w:rsid w:val="32394C5D"/>
    <w:rsid w:val="34E00F1E"/>
    <w:rsid w:val="36742529"/>
    <w:rsid w:val="368C646C"/>
    <w:rsid w:val="36AF4C1F"/>
    <w:rsid w:val="36F7768E"/>
    <w:rsid w:val="37D4195F"/>
    <w:rsid w:val="3A6118DE"/>
    <w:rsid w:val="3AA31A56"/>
    <w:rsid w:val="3B963C3A"/>
    <w:rsid w:val="3BDB09F6"/>
    <w:rsid w:val="3D3706C4"/>
    <w:rsid w:val="443D4FA7"/>
    <w:rsid w:val="44E040C1"/>
    <w:rsid w:val="45BD29AF"/>
    <w:rsid w:val="477E1550"/>
    <w:rsid w:val="4BCC07C6"/>
    <w:rsid w:val="4C0721D7"/>
    <w:rsid w:val="4E5D5CEA"/>
    <w:rsid w:val="4E5E58C1"/>
    <w:rsid w:val="51A57453"/>
    <w:rsid w:val="57580E57"/>
    <w:rsid w:val="58DA7729"/>
    <w:rsid w:val="599322AC"/>
    <w:rsid w:val="5ACF403F"/>
    <w:rsid w:val="5B020D02"/>
    <w:rsid w:val="5D0A04A1"/>
    <w:rsid w:val="5DF06D40"/>
    <w:rsid w:val="5E9C5AC2"/>
    <w:rsid w:val="5F6411F4"/>
    <w:rsid w:val="5FF479CA"/>
    <w:rsid w:val="6077607C"/>
    <w:rsid w:val="60F439C4"/>
    <w:rsid w:val="65A75BDC"/>
    <w:rsid w:val="68E816DB"/>
    <w:rsid w:val="6C237E69"/>
    <w:rsid w:val="6CA21A61"/>
    <w:rsid w:val="6D8F0CE4"/>
    <w:rsid w:val="6DAF2D69"/>
    <w:rsid w:val="6F5F4840"/>
    <w:rsid w:val="6F6A166A"/>
    <w:rsid w:val="780B69EC"/>
    <w:rsid w:val="7A753F01"/>
    <w:rsid w:val="7EA65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7"/>
    <w:qFormat/>
    <w:uiPriority w:val="0"/>
    <w:pPr>
      <w:keepNext/>
      <w:keepLines/>
      <w:spacing w:line="360" w:lineRule="exact"/>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qFormat/>
    <w:uiPriority w:val="0"/>
    <w:rPr>
      <w:rFonts w:cs="Times New Roman"/>
    </w:rPr>
  </w:style>
  <w:style w:type="character" w:styleId="21">
    <w:name w:val="Hyperlink"/>
    <w:qFormat/>
    <w:uiPriority w:val="99"/>
    <w:rPr>
      <w:rFonts w:ascii="Arial" w:hAnsi="Arial" w:cs="Times New Roman"/>
      <w:color w:val="000000"/>
      <w:sz w:val="32"/>
    </w:rPr>
  </w:style>
  <w:style w:type="paragraph" w:customStyle="1" w:styleId="22">
    <w:name w:val="WPSOffice手动目录 1"/>
    <w:qFormat/>
    <w:uiPriority w:val="0"/>
    <w:rPr>
      <w:rFonts w:ascii="Times New Roman" w:hAnsi="Times New Roman" w:eastAsia="宋体" w:cs="Times New Roman"/>
      <w:lang w:val="en-US" w:eastAsia="zh-CN" w:bidi="ar-SA"/>
    </w:rPr>
  </w:style>
  <w:style w:type="character" w:customStyle="1" w:styleId="23">
    <w:name w:val="font121"/>
    <w:qFormat/>
    <w:uiPriority w:val="0"/>
    <w:rPr>
      <w:rFonts w:hint="default" w:ascii="Calibri" w:hAnsi="Calibri" w:cs="Calibri"/>
      <w:color w:val="000000"/>
      <w:sz w:val="24"/>
      <w:szCs w:val="24"/>
      <w:u w:val="none"/>
    </w:rPr>
  </w:style>
  <w:style w:type="character" w:customStyle="1" w:styleId="24">
    <w:name w:val="font71"/>
    <w:qFormat/>
    <w:uiPriority w:val="0"/>
    <w:rPr>
      <w:rFonts w:hint="default" w:ascii="Calibri" w:hAnsi="Calibri" w:cs="Calibri"/>
      <w:color w:val="000000"/>
      <w:sz w:val="24"/>
      <w:szCs w:val="24"/>
      <w:u w:val="single"/>
    </w:rPr>
  </w:style>
  <w:style w:type="character" w:customStyle="1" w:styleId="25">
    <w:name w:val="font91"/>
    <w:qFormat/>
    <w:uiPriority w:val="0"/>
    <w:rPr>
      <w:rFonts w:hint="eastAsia" w:ascii="宋体" w:hAnsi="宋体" w:eastAsia="宋体" w:cs="宋体"/>
      <w:color w:val="000000"/>
      <w:sz w:val="21"/>
      <w:szCs w:val="21"/>
      <w:u w:val="none"/>
    </w:rPr>
  </w:style>
  <w:style w:type="character" w:customStyle="1" w:styleId="26">
    <w:name w:val="font81"/>
    <w:qFormat/>
    <w:uiPriority w:val="0"/>
    <w:rPr>
      <w:rFonts w:hint="default" w:ascii="Times New Roman" w:hAnsi="Times New Roman" w:cs="Times New Roman"/>
      <w:color w:val="000000"/>
      <w:sz w:val="21"/>
      <w:szCs w:val="21"/>
      <w:u w:val="single"/>
    </w:rPr>
  </w:style>
  <w:style w:type="character" w:customStyle="1" w:styleId="27">
    <w:name w:val="font131"/>
    <w:qFormat/>
    <w:uiPriority w:val="0"/>
    <w:rPr>
      <w:rFonts w:hint="default" w:ascii="Times New Roman" w:hAnsi="Times New Roman" w:cs="Times New Roman"/>
      <w:color w:val="000000"/>
      <w:sz w:val="21"/>
      <w:szCs w:val="21"/>
      <w:u w:val="none"/>
    </w:rPr>
  </w:style>
  <w:style w:type="character" w:customStyle="1" w:styleId="28">
    <w:name w:val="font41"/>
    <w:qFormat/>
    <w:uiPriority w:val="0"/>
    <w:rPr>
      <w:rFonts w:hint="eastAsia" w:ascii="宋体" w:hAnsi="宋体" w:eastAsia="宋体" w:cs="宋体"/>
      <w:color w:val="000000"/>
      <w:sz w:val="24"/>
      <w:szCs w:val="24"/>
      <w:u w:val="none"/>
    </w:rPr>
  </w:style>
  <w:style w:type="character" w:customStyle="1" w:styleId="29">
    <w:name w:val="font112"/>
    <w:qFormat/>
    <w:uiPriority w:val="0"/>
    <w:rPr>
      <w:rFonts w:hint="eastAsia" w:ascii="宋体" w:hAnsi="宋体" w:eastAsia="宋体" w:cs="宋体"/>
      <w:b/>
      <w:color w:val="000000"/>
      <w:sz w:val="24"/>
      <w:szCs w:val="24"/>
      <w:u w:val="none"/>
    </w:rPr>
  </w:style>
  <w:style w:type="character" w:customStyle="1" w:styleId="30">
    <w:name w:val="font21"/>
    <w:qFormat/>
    <w:uiPriority w:val="0"/>
    <w:rPr>
      <w:rFonts w:hint="default" w:ascii="Calibri" w:hAnsi="Calibri" w:cs="Calibri"/>
      <w:b/>
      <w:color w:val="000000"/>
      <w:sz w:val="24"/>
      <w:szCs w:val="24"/>
      <w:u w:val="none"/>
    </w:rPr>
  </w:style>
  <w:style w:type="character" w:customStyle="1" w:styleId="31">
    <w:name w:val="font51"/>
    <w:qFormat/>
    <w:uiPriority w:val="0"/>
    <w:rPr>
      <w:rFonts w:hint="default" w:ascii="Calibri" w:hAnsi="Calibri" w:cs="Calibri"/>
      <w:b/>
      <w:color w:val="000000"/>
      <w:sz w:val="24"/>
      <w:szCs w:val="24"/>
      <w:u w:val="single"/>
    </w:rPr>
  </w:style>
  <w:style w:type="paragraph" w:customStyle="1" w:styleId="32">
    <w:name w:val="Table Paragraph"/>
    <w:basedOn w:val="1"/>
    <w:qFormat/>
    <w:uiPriority w:val="1"/>
    <w:rPr>
      <w:rFonts w:ascii="宋体" w:hAnsi="宋体" w:cs="宋体"/>
      <w:lang w:val="zh-CN" w:bidi="zh-CN"/>
    </w:rPr>
  </w:style>
  <w:style w:type="paragraph" w:customStyle="1" w:styleId="33">
    <w:name w:val="正文 题目"/>
    <w:basedOn w:val="1"/>
    <w:qFormat/>
    <w:uiPriority w:val="0"/>
    <w:pPr>
      <w:spacing w:line="360" w:lineRule="auto"/>
      <w:jc w:val="center"/>
    </w:pPr>
    <w:rPr>
      <w:rFonts w:ascii="黑体" w:hAnsi="黑体" w:eastAsia="黑体"/>
      <w:sz w:val="28"/>
    </w:rPr>
  </w:style>
  <w:style w:type="paragraph" w:customStyle="1" w:styleId="34">
    <w:name w:val="表格"/>
    <w:basedOn w:val="1"/>
    <w:qFormat/>
    <w:uiPriority w:val="0"/>
    <w:pPr>
      <w:jc w:val="center"/>
    </w:pPr>
    <w:rPr>
      <w:rFonts w:ascii="宋体" w:hAnsi="宋体"/>
    </w:rPr>
  </w:style>
  <w:style w:type="paragraph" w:customStyle="1" w:styleId="35">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6">
    <w:name w:val="正文1"/>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7">
    <w:name w:val="标题 2 Char"/>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3"/>
    <customShpInfo spid="_x0000_s1026"/>
    <customShpInfo spid="_x0000_s1031"/>
    <customShpInfo spid="_x0000_s1032"/>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2599</Words>
  <Characters>14815</Characters>
  <Lines>123</Lines>
  <Paragraphs>34</Paragraphs>
  <TotalTime>471</TotalTime>
  <ScaleCrop>false</ScaleCrop>
  <LinksUpToDate>false</LinksUpToDate>
  <CharactersWithSpaces>17380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2020-10-14T05:34:00Z</dcterms:created>
  <dc:creator>胡国清</dc:creator>
  <cp:lastModifiedBy>付磊</cp:lastModifiedBy>
  <cp:lastPrinted>2019-08-15T08:27:00Z</cp:lastPrinted>
  <dcterms:modified xsi:type="dcterms:W3CDTF">2020-10-21T07:14:30Z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