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1F1B" w14:textId="77777777" w:rsidR="00B4686A" w:rsidRPr="00B4686A" w:rsidRDefault="00B4686A" w:rsidP="00B4686A">
      <w:pPr>
        <w:keepNext/>
        <w:keepLines/>
        <w:spacing w:beforeLines="30" w:before="93" w:afterLines="30" w:after="93" w:line="500" w:lineRule="exact"/>
        <w:jc w:val="center"/>
        <w:outlineLvl w:val="0"/>
        <w:rPr>
          <w:rFonts w:ascii="黑体" w:eastAsia="宋体" w:hAnsi="Calibri" w:cs="Times New Roman" w:hint="eastAsia"/>
          <w:b/>
          <w:bCs/>
          <w:kern w:val="44"/>
          <w:sz w:val="30"/>
          <w:szCs w:val="44"/>
        </w:rPr>
      </w:pPr>
      <w:r w:rsidRPr="00B4686A">
        <w:rPr>
          <w:rFonts w:ascii="宋体" w:eastAsia="宋体" w:hAnsi="宋体" w:cs="Times New Roman" w:hint="eastAsia"/>
          <w:b/>
          <w:bCs/>
          <w:kern w:val="44"/>
          <w:sz w:val="36"/>
          <w:szCs w:val="36"/>
        </w:rPr>
        <w:t>评审办法</w:t>
      </w:r>
    </w:p>
    <w:p w14:paraId="5A27554E"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1.为了做好本项目</w:t>
      </w:r>
      <w:proofErr w:type="gramStart"/>
      <w:r w:rsidRPr="00B4686A">
        <w:rPr>
          <w:rFonts w:ascii="宋体" w:eastAsia="宋体" w:hAnsi="宋体" w:cs="Times New Roman"/>
          <w:bCs/>
          <w:sz w:val="24"/>
          <w:szCs w:val="20"/>
        </w:rPr>
        <w:t>询</w:t>
      </w:r>
      <w:proofErr w:type="gramEnd"/>
      <w:r w:rsidRPr="00B4686A">
        <w:rPr>
          <w:rFonts w:ascii="宋体" w:eastAsia="宋体" w:hAnsi="宋体" w:cs="Times New Roman"/>
          <w:bCs/>
          <w:sz w:val="24"/>
          <w:szCs w:val="20"/>
        </w:rPr>
        <w:t>比响应文件</w:t>
      </w:r>
      <w:r w:rsidRPr="00B4686A">
        <w:rPr>
          <w:rFonts w:ascii="宋体" w:eastAsia="宋体" w:hAnsi="宋体" w:cs="Times New Roman" w:hint="eastAsia"/>
          <w:bCs/>
          <w:sz w:val="24"/>
          <w:szCs w:val="20"/>
        </w:rPr>
        <w:t>评审工作，保证项目评审工作的正常有序进行，维护采购人、供应商的合法权益，依据《非招标方式采购代理服务规范》（ZBTB/T01-2018），本着公开、公平、公正的原则，制定评审办法。</w:t>
      </w:r>
    </w:p>
    <w:p w14:paraId="32006CF9"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2.本次项目评审采用</w:t>
      </w:r>
      <w:r w:rsidRPr="00B4686A">
        <w:rPr>
          <w:rFonts w:ascii="宋体" w:eastAsia="宋体" w:hAnsi="宋体" w:cs="Times New Roman" w:hint="eastAsia"/>
          <w:b/>
          <w:bCs/>
          <w:sz w:val="24"/>
          <w:szCs w:val="20"/>
          <w:u w:val="single"/>
        </w:rPr>
        <w:t>综合评分法</w:t>
      </w:r>
      <w:r w:rsidRPr="00B4686A">
        <w:rPr>
          <w:rFonts w:ascii="宋体" w:eastAsia="宋体" w:hAnsi="宋体" w:cs="Times New Roman" w:hint="eastAsia"/>
          <w:bCs/>
          <w:sz w:val="24"/>
          <w:szCs w:val="20"/>
        </w:rPr>
        <w:t>作为对供应商响应</w:t>
      </w:r>
      <w:r w:rsidRPr="00B4686A">
        <w:rPr>
          <w:rFonts w:ascii="宋体" w:eastAsia="宋体" w:hAnsi="宋体" w:cs="Times New Roman"/>
          <w:bCs/>
          <w:sz w:val="24"/>
          <w:szCs w:val="20"/>
        </w:rPr>
        <w:t>文件</w:t>
      </w:r>
      <w:r w:rsidRPr="00B4686A">
        <w:rPr>
          <w:rFonts w:ascii="宋体" w:eastAsia="宋体" w:hAnsi="宋体" w:cs="Times New Roman" w:hint="eastAsia"/>
          <w:bCs/>
          <w:sz w:val="24"/>
          <w:szCs w:val="20"/>
        </w:rPr>
        <w:t>的比较方法。</w:t>
      </w:r>
    </w:p>
    <w:p w14:paraId="55616BEA"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3.</w:t>
      </w:r>
      <w:r w:rsidRPr="00B4686A">
        <w:rPr>
          <w:rFonts w:ascii="Calibri" w:eastAsia="宋体" w:hAnsi="Calibri" w:cs="Times New Roman" w:hint="eastAsia"/>
          <w:szCs w:val="20"/>
        </w:rPr>
        <w:t xml:space="preserve"> </w:t>
      </w:r>
      <w:r w:rsidRPr="00B4686A">
        <w:rPr>
          <w:rFonts w:ascii="宋体" w:eastAsia="宋体" w:hAnsi="宋体" w:cs="Times New Roman" w:hint="eastAsia"/>
          <w:bCs/>
          <w:sz w:val="24"/>
          <w:szCs w:val="20"/>
        </w:rPr>
        <w:t>评审由采购人依法组建的评审小组负责。评审小组由采购人或其委托的采购代理机构熟悉相关业务的代表，以及有关技术、经济等方面的专家组成。</w:t>
      </w:r>
    </w:p>
    <w:p w14:paraId="1575D996"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4．评审小组按照“客观公正，实事求是”的原则，评价参加本次采购的供应商所提供的货物价格、性能、质量、服务及对采购文件的符合性及响应性。</w:t>
      </w:r>
    </w:p>
    <w:p w14:paraId="65290058"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5.评审工作于响应文件开启之后进行，评审小组应认真研究采购文件。</w:t>
      </w:r>
    </w:p>
    <w:p w14:paraId="70FF1A4A"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6</w:t>
      </w:r>
      <w:proofErr w:type="gramStart"/>
      <w:r w:rsidRPr="00B4686A">
        <w:rPr>
          <w:rFonts w:ascii="宋体" w:eastAsia="宋体" w:hAnsi="宋体" w:cs="Times New Roman" w:hint="eastAsia"/>
          <w:bCs/>
          <w:sz w:val="24"/>
          <w:szCs w:val="20"/>
        </w:rPr>
        <w:t>有效响应</w:t>
      </w:r>
      <w:proofErr w:type="gramEnd"/>
      <w:r w:rsidRPr="00B4686A">
        <w:rPr>
          <w:rFonts w:ascii="宋体" w:eastAsia="宋体" w:hAnsi="宋体" w:cs="Times New Roman" w:hint="eastAsia"/>
          <w:bCs/>
          <w:sz w:val="24"/>
          <w:szCs w:val="20"/>
        </w:rPr>
        <w:t>文件应符合以下原则：</w:t>
      </w:r>
    </w:p>
    <w:p w14:paraId="05A07F6C"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6.1满足采购文件的实质性要求；</w:t>
      </w:r>
    </w:p>
    <w:p w14:paraId="7945137E"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6.2无重大偏离、保留或采购人不能接受的附加条件；</w:t>
      </w:r>
    </w:p>
    <w:p w14:paraId="6A09D0FE"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6.3通过初步评审；</w:t>
      </w:r>
    </w:p>
    <w:p w14:paraId="15A382CF"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6.4评审小组依据采购文件认定的其他原则。</w:t>
      </w:r>
    </w:p>
    <w:p w14:paraId="3CDDED35"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7.评审小组遵循公开、公平、公正和科学诚信的原则，对所有响应文件均采用相同程序和标准，进行评定。</w:t>
      </w:r>
    </w:p>
    <w:p w14:paraId="28E1D1F6" w14:textId="77777777" w:rsidR="00B4686A" w:rsidRPr="00B4686A" w:rsidRDefault="00B4686A" w:rsidP="00B4686A">
      <w:pPr>
        <w:adjustRightInd w:val="0"/>
        <w:snapToGrid w:val="0"/>
        <w:spacing w:line="360" w:lineRule="auto"/>
        <w:ind w:right="-10" w:firstLineChars="175" w:firstLine="422"/>
        <w:rPr>
          <w:rFonts w:ascii="宋体" w:eastAsia="宋体" w:hAnsi="宋体" w:cs="Times New Roman" w:hint="eastAsia"/>
          <w:b/>
          <w:bCs/>
          <w:sz w:val="24"/>
          <w:szCs w:val="20"/>
        </w:rPr>
      </w:pPr>
      <w:r w:rsidRPr="00B4686A">
        <w:rPr>
          <w:rFonts w:ascii="宋体" w:eastAsia="宋体" w:hAnsi="宋体" w:cs="Times New Roman" w:hint="eastAsia"/>
          <w:b/>
          <w:bCs/>
          <w:sz w:val="24"/>
          <w:szCs w:val="20"/>
        </w:rPr>
        <w:t>8.评审程序</w:t>
      </w:r>
    </w:p>
    <w:p w14:paraId="7A409DAF"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8.1本项目采用</w:t>
      </w:r>
      <w:r w:rsidRPr="00B4686A">
        <w:rPr>
          <w:rFonts w:ascii="宋体" w:eastAsia="宋体" w:hAnsi="宋体" w:cs="Times New Roman" w:hint="eastAsia"/>
          <w:b/>
          <w:bCs/>
          <w:sz w:val="24"/>
          <w:szCs w:val="20"/>
          <w:u w:val="single"/>
        </w:rPr>
        <w:t>综合评分法</w:t>
      </w:r>
      <w:r w:rsidRPr="00B4686A">
        <w:rPr>
          <w:rFonts w:ascii="宋体" w:eastAsia="宋体" w:hAnsi="宋体" w:cs="Times New Roman" w:hint="eastAsia"/>
          <w:bCs/>
          <w:sz w:val="24"/>
          <w:szCs w:val="20"/>
        </w:rPr>
        <w:t>进行评审，在满足采购文件实质性要求前提下，按照供应</w:t>
      </w:r>
      <w:proofErr w:type="gramStart"/>
      <w:r w:rsidRPr="00B4686A">
        <w:rPr>
          <w:rFonts w:ascii="宋体" w:eastAsia="宋体" w:hAnsi="宋体" w:cs="Times New Roman" w:hint="eastAsia"/>
          <w:bCs/>
          <w:sz w:val="24"/>
          <w:szCs w:val="20"/>
        </w:rPr>
        <w:t>商综合</w:t>
      </w:r>
      <w:proofErr w:type="gramEnd"/>
      <w:r w:rsidRPr="00B4686A">
        <w:rPr>
          <w:rFonts w:ascii="宋体" w:eastAsia="宋体" w:hAnsi="宋体" w:cs="Times New Roman" w:hint="eastAsia"/>
          <w:bCs/>
          <w:sz w:val="24"/>
          <w:szCs w:val="20"/>
        </w:rPr>
        <w:t>得分</w:t>
      </w:r>
      <w:r w:rsidRPr="00B4686A">
        <w:rPr>
          <w:rFonts w:ascii="宋体" w:eastAsia="宋体" w:hAnsi="宋体" w:cs="Times New Roman"/>
          <w:bCs/>
          <w:sz w:val="24"/>
          <w:szCs w:val="20"/>
        </w:rPr>
        <w:t>由</w:t>
      </w:r>
      <w:r w:rsidRPr="00B4686A">
        <w:rPr>
          <w:rFonts w:ascii="宋体" w:eastAsia="宋体" w:hAnsi="宋体" w:cs="Times New Roman" w:hint="eastAsia"/>
          <w:bCs/>
          <w:sz w:val="24"/>
          <w:szCs w:val="20"/>
        </w:rPr>
        <w:t>高</w:t>
      </w:r>
      <w:r w:rsidRPr="00B4686A">
        <w:rPr>
          <w:rFonts w:ascii="宋体" w:eastAsia="宋体" w:hAnsi="宋体" w:cs="Times New Roman"/>
          <w:bCs/>
          <w:sz w:val="24"/>
          <w:szCs w:val="20"/>
        </w:rPr>
        <w:t>到</w:t>
      </w:r>
      <w:r w:rsidRPr="00B4686A">
        <w:rPr>
          <w:rFonts w:ascii="宋体" w:eastAsia="宋体" w:hAnsi="宋体" w:cs="Times New Roman" w:hint="eastAsia"/>
          <w:bCs/>
          <w:sz w:val="24"/>
          <w:szCs w:val="20"/>
        </w:rPr>
        <w:t>低</w:t>
      </w:r>
      <w:r w:rsidRPr="00B4686A">
        <w:rPr>
          <w:rFonts w:ascii="宋体" w:eastAsia="宋体" w:hAnsi="宋体" w:cs="Times New Roman"/>
          <w:bCs/>
          <w:sz w:val="24"/>
          <w:szCs w:val="20"/>
        </w:rPr>
        <w:t>的顺序确定供应商优先次序</w:t>
      </w:r>
      <w:r w:rsidRPr="00B4686A">
        <w:rPr>
          <w:rFonts w:ascii="宋体" w:eastAsia="宋体" w:hAnsi="宋体" w:cs="Times New Roman" w:hint="eastAsia"/>
          <w:bCs/>
          <w:sz w:val="24"/>
          <w:szCs w:val="20"/>
        </w:rPr>
        <w:t>。</w:t>
      </w:r>
    </w:p>
    <w:p w14:paraId="1BEE422E"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8.2评审小组首先对所有供应商进行初步评审，初步评审中，评审小组发现供应商的响应文件中对同类问题表述不一致、前后矛盾、有明显文字和计算错误的内容、有可能不符合采购文件规定等情况需要澄清时，评审小组将以询标的方式告知并要求供应商以书面方式进行必要的澄清、说明或补正。对于询标后判定为不符合采购文件的响应文件，评审小组要提出充足的否定理由，并予以书面记录。最终对供应</w:t>
      </w:r>
      <w:proofErr w:type="gramStart"/>
      <w:r w:rsidRPr="00B4686A">
        <w:rPr>
          <w:rFonts w:ascii="宋体" w:eastAsia="宋体" w:hAnsi="宋体" w:cs="Times New Roman" w:hint="eastAsia"/>
          <w:bCs/>
          <w:sz w:val="24"/>
          <w:szCs w:val="20"/>
        </w:rPr>
        <w:t>商初步</w:t>
      </w:r>
      <w:proofErr w:type="gramEnd"/>
      <w:r w:rsidRPr="00B4686A">
        <w:rPr>
          <w:rFonts w:ascii="宋体" w:eastAsia="宋体" w:hAnsi="宋体" w:cs="Times New Roman" w:hint="eastAsia"/>
          <w:bCs/>
          <w:sz w:val="24"/>
          <w:szCs w:val="20"/>
        </w:rPr>
        <w:t>评审结论分为通过和未通过。</w:t>
      </w:r>
    </w:p>
    <w:p w14:paraId="1E6D9F14"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8.3评审小组对供应商某项指标如有不同意见，按照少数服从多数的原则，确定该项指标是否通过。符合初步评审指标通过标准的，为</w:t>
      </w:r>
      <w:proofErr w:type="gramStart"/>
      <w:r w:rsidRPr="00B4686A">
        <w:rPr>
          <w:rFonts w:ascii="宋体" w:eastAsia="宋体" w:hAnsi="宋体" w:cs="Times New Roman" w:hint="eastAsia"/>
          <w:bCs/>
          <w:sz w:val="24"/>
          <w:szCs w:val="20"/>
        </w:rPr>
        <w:t>有效响应</w:t>
      </w:r>
      <w:proofErr w:type="gramEnd"/>
      <w:r w:rsidRPr="00B4686A">
        <w:rPr>
          <w:rFonts w:ascii="宋体" w:eastAsia="宋体" w:hAnsi="宋体" w:cs="Times New Roman" w:hint="eastAsia"/>
          <w:bCs/>
          <w:sz w:val="24"/>
          <w:szCs w:val="20"/>
        </w:rPr>
        <w:t>文件。</w:t>
      </w:r>
    </w:p>
    <w:p w14:paraId="6E7C76DD"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t>评审小组按下表内容进行响应文件初步评审。</w:t>
      </w:r>
    </w:p>
    <w:p w14:paraId="37E8E9C2"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hint="eastAsia"/>
          <w:bCs/>
          <w:sz w:val="24"/>
          <w:szCs w:val="20"/>
        </w:rPr>
      </w:pPr>
      <w:r w:rsidRPr="00B4686A">
        <w:rPr>
          <w:rFonts w:ascii="宋体" w:eastAsia="宋体" w:hAnsi="宋体" w:cs="Times New Roman" w:hint="eastAsia"/>
          <w:bCs/>
          <w:sz w:val="24"/>
          <w:szCs w:val="20"/>
        </w:rPr>
        <w:lastRenderedPageBreak/>
        <w:t>8.4初步评审标准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55"/>
        <w:gridCol w:w="2694"/>
        <w:gridCol w:w="708"/>
        <w:gridCol w:w="3284"/>
      </w:tblGrid>
      <w:tr w:rsidR="00B4686A" w:rsidRPr="00B4686A" w14:paraId="5FAD8B39" w14:textId="77777777" w:rsidTr="00C00CEF">
        <w:trPr>
          <w:cantSplit/>
          <w:trHeight w:val="613"/>
        </w:trPr>
        <w:tc>
          <w:tcPr>
            <w:tcW w:w="9161" w:type="dxa"/>
            <w:gridSpan w:val="5"/>
            <w:vAlign w:val="center"/>
          </w:tcPr>
          <w:p w14:paraId="7D5C797C" w14:textId="77777777" w:rsidR="00B4686A" w:rsidRPr="00B4686A" w:rsidRDefault="00B4686A" w:rsidP="00B4686A">
            <w:pPr>
              <w:adjustRightInd w:val="0"/>
              <w:snapToGrid w:val="0"/>
              <w:ind w:right="-10"/>
              <w:jc w:val="center"/>
              <w:rPr>
                <w:rFonts w:ascii="宋体" w:eastAsia="宋体" w:hAnsi="宋体" w:cs="Times New Roman" w:hint="eastAsia"/>
                <w:sz w:val="24"/>
                <w:szCs w:val="24"/>
              </w:rPr>
            </w:pPr>
            <w:r w:rsidRPr="00B4686A">
              <w:rPr>
                <w:rFonts w:ascii="宋体" w:eastAsia="宋体" w:hAnsi="宋体" w:cs="Times New Roman" w:hint="eastAsia"/>
                <w:b/>
                <w:kern w:val="0"/>
                <w:sz w:val="24"/>
                <w:szCs w:val="20"/>
              </w:rPr>
              <w:t>初步评审表</w:t>
            </w:r>
          </w:p>
        </w:tc>
      </w:tr>
      <w:tr w:rsidR="00B4686A" w:rsidRPr="00B4686A" w14:paraId="17674A82" w14:textId="77777777" w:rsidTr="00C00CEF">
        <w:trPr>
          <w:cantSplit/>
          <w:trHeight w:val="930"/>
        </w:trPr>
        <w:tc>
          <w:tcPr>
            <w:tcW w:w="720" w:type="dxa"/>
            <w:tcBorders>
              <w:bottom w:val="single" w:sz="4" w:space="0" w:color="auto"/>
            </w:tcBorders>
            <w:vAlign w:val="center"/>
          </w:tcPr>
          <w:p w14:paraId="1FC2E93E"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hint="eastAsia"/>
                <w:sz w:val="24"/>
                <w:szCs w:val="20"/>
              </w:rPr>
              <w:t>序号</w:t>
            </w:r>
          </w:p>
        </w:tc>
        <w:tc>
          <w:tcPr>
            <w:tcW w:w="1755" w:type="dxa"/>
            <w:tcBorders>
              <w:bottom w:val="single" w:sz="4" w:space="0" w:color="auto"/>
            </w:tcBorders>
            <w:vAlign w:val="center"/>
          </w:tcPr>
          <w:p w14:paraId="137AB9B5" w14:textId="77777777" w:rsidR="00B4686A" w:rsidRPr="00B4686A" w:rsidRDefault="00B4686A" w:rsidP="00B4686A">
            <w:pPr>
              <w:adjustRightInd w:val="0"/>
              <w:snapToGrid w:val="0"/>
              <w:ind w:right="-11"/>
              <w:jc w:val="center"/>
              <w:rPr>
                <w:rFonts w:ascii="宋体" w:eastAsia="宋体" w:hAnsi="宋体" w:cs="Times New Roman" w:hint="eastAsia"/>
                <w:sz w:val="24"/>
                <w:szCs w:val="24"/>
              </w:rPr>
            </w:pPr>
            <w:r w:rsidRPr="00B4686A">
              <w:rPr>
                <w:rFonts w:ascii="宋体" w:eastAsia="宋体" w:hAnsi="宋体" w:cs="Times New Roman" w:hint="eastAsia"/>
                <w:sz w:val="24"/>
                <w:szCs w:val="24"/>
              </w:rPr>
              <w:t>指标名称</w:t>
            </w:r>
          </w:p>
        </w:tc>
        <w:tc>
          <w:tcPr>
            <w:tcW w:w="2694" w:type="dxa"/>
            <w:tcBorders>
              <w:bottom w:val="single" w:sz="4" w:space="0" w:color="auto"/>
            </w:tcBorders>
            <w:vAlign w:val="center"/>
          </w:tcPr>
          <w:p w14:paraId="6633017C"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r w:rsidRPr="00B4686A">
              <w:rPr>
                <w:rFonts w:ascii="宋体" w:eastAsia="宋体" w:hAnsi="宋体" w:cs="Times New Roman" w:hint="eastAsia"/>
                <w:sz w:val="24"/>
                <w:szCs w:val="20"/>
              </w:rPr>
              <w:t>指标要求</w:t>
            </w:r>
          </w:p>
        </w:tc>
        <w:tc>
          <w:tcPr>
            <w:tcW w:w="708" w:type="dxa"/>
            <w:tcBorders>
              <w:bottom w:val="single" w:sz="4" w:space="0" w:color="auto"/>
            </w:tcBorders>
            <w:vAlign w:val="center"/>
          </w:tcPr>
          <w:p w14:paraId="4DCCDCBF"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r w:rsidRPr="00B4686A">
              <w:rPr>
                <w:rFonts w:ascii="宋体" w:eastAsia="宋体" w:hAnsi="宋体" w:cs="Times New Roman" w:hint="eastAsia"/>
                <w:sz w:val="24"/>
                <w:szCs w:val="20"/>
              </w:rPr>
              <w:t>是否通过</w:t>
            </w:r>
          </w:p>
        </w:tc>
        <w:tc>
          <w:tcPr>
            <w:tcW w:w="3284" w:type="dxa"/>
            <w:tcBorders>
              <w:bottom w:val="single" w:sz="4" w:space="0" w:color="auto"/>
            </w:tcBorders>
            <w:vAlign w:val="center"/>
          </w:tcPr>
          <w:p w14:paraId="473D580A"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r w:rsidRPr="00B4686A">
              <w:rPr>
                <w:rFonts w:ascii="宋体" w:eastAsia="宋体" w:hAnsi="宋体" w:cs="Times New Roman" w:hint="eastAsia"/>
                <w:sz w:val="24"/>
                <w:szCs w:val="20"/>
              </w:rPr>
              <w:t>响应文件格式及提交资料要求</w:t>
            </w:r>
          </w:p>
        </w:tc>
      </w:tr>
      <w:tr w:rsidR="00B4686A" w:rsidRPr="00B4686A" w14:paraId="005C617D" w14:textId="77777777" w:rsidTr="00C00CEF">
        <w:trPr>
          <w:cantSplit/>
          <w:trHeight w:val="2216"/>
        </w:trPr>
        <w:tc>
          <w:tcPr>
            <w:tcW w:w="720" w:type="dxa"/>
            <w:vAlign w:val="center"/>
          </w:tcPr>
          <w:p w14:paraId="70A20CA7"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hint="eastAsia"/>
                <w:sz w:val="24"/>
                <w:szCs w:val="20"/>
              </w:rPr>
              <w:t>1</w:t>
            </w:r>
          </w:p>
        </w:tc>
        <w:tc>
          <w:tcPr>
            <w:tcW w:w="1755" w:type="dxa"/>
            <w:vAlign w:val="center"/>
          </w:tcPr>
          <w:p w14:paraId="13CC620D"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营业执照</w:t>
            </w:r>
          </w:p>
        </w:tc>
        <w:tc>
          <w:tcPr>
            <w:tcW w:w="2694" w:type="dxa"/>
            <w:vAlign w:val="center"/>
          </w:tcPr>
          <w:p w14:paraId="22DA381C"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合法有效</w:t>
            </w:r>
          </w:p>
        </w:tc>
        <w:tc>
          <w:tcPr>
            <w:tcW w:w="708" w:type="dxa"/>
            <w:vAlign w:val="center"/>
          </w:tcPr>
          <w:p w14:paraId="28A7442B"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33EEEFBA" w14:textId="77777777" w:rsidR="00B4686A" w:rsidRPr="00B4686A" w:rsidRDefault="00B4686A" w:rsidP="00B4686A">
            <w:pPr>
              <w:adjustRightInd w:val="0"/>
              <w:snapToGrid w:val="0"/>
              <w:ind w:right="-11"/>
              <w:jc w:val="center"/>
              <w:rPr>
                <w:rFonts w:ascii="宋体" w:eastAsia="宋体" w:hAnsi="宋体" w:cs="Times New Roman"/>
                <w:sz w:val="24"/>
                <w:szCs w:val="20"/>
              </w:rPr>
            </w:pPr>
            <w:r w:rsidRPr="00B4686A">
              <w:rPr>
                <w:rFonts w:ascii="宋体" w:eastAsia="宋体" w:hAnsi="宋体" w:cs="Times New Roman" w:hint="eastAsia"/>
                <w:sz w:val="24"/>
                <w:szCs w:val="20"/>
              </w:rPr>
              <w:t>提供营业执照扫描件或影印件的。</w:t>
            </w:r>
          </w:p>
          <w:p w14:paraId="706F7EB2" w14:textId="77777777" w:rsidR="00B4686A" w:rsidRPr="00B4686A" w:rsidRDefault="00B4686A" w:rsidP="00B4686A">
            <w:pPr>
              <w:adjustRightInd w:val="0"/>
              <w:snapToGrid w:val="0"/>
              <w:ind w:right="-11"/>
              <w:jc w:val="center"/>
              <w:rPr>
                <w:rFonts w:ascii="宋体" w:eastAsia="宋体" w:hAnsi="宋体" w:cs="Times New Roman"/>
                <w:sz w:val="24"/>
                <w:szCs w:val="20"/>
              </w:rPr>
            </w:pPr>
          </w:p>
        </w:tc>
      </w:tr>
      <w:tr w:rsidR="00B4686A" w:rsidRPr="00B4686A" w14:paraId="0C9F4FD3" w14:textId="77777777" w:rsidTr="00C00CEF">
        <w:trPr>
          <w:cantSplit/>
          <w:trHeight w:val="622"/>
        </w:trPr>
        <w:tc>
          <w:tcPr>
            <w:tcW w:w="720" w:type="dxa"/>
            <w:vAlign w:val="center"/>
          </w:tcPr>
          <w:p w14:paraId="73149E65"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hint="eastAsia"/>
                <w:sz w:val="24"/>
                <w:szCs w:val="20"/>
              </w:rPr>
              <w:t>2</w:t>
            </w:r>
          </w:p>
        </w:tc>
        <w:tc>
          <w:tcPr>
            <w:tcW w:w="1755" w:type="dxa"/>
            <w:vAlign w:val="center"/>
          </w:tcPr>
          <w:p w14:paraId="790D8C6A"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响应函</w:t>
            </w:r>
          </w:p>
        </w:tc>
        <w:tc>
          <w:tcPr>
            <w:tcW w:w="2694" w:type="dxa"/>
            <w:vAlign w:val="center"/>
          </w:tcPr>
          <w:p w14:paraId="17D0B32D"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符合采购文件要求</w:t>
            </w:r>
          </w:p>
        </w:tc>
        <w:tc>
          <w:tcPr>
            <w:tcW w:w="708" w:type="dxa"/>
            <w:vAlign w:val="center"/>
          </w:tcPr>
          <w:p w14:paraId="3C7671C8"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26F7D47C"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r w:rsidRPr="00B4686A">
              <w:rPr>
                <w:rFonts w:ascii="宋体" w:eastAsia="宋体" w:hAnsi="宋体" w:cs="Times New Roman" w:hint="eastAsia"/>
                <w:sz w:val="24"/>
                <w:szCs w:val="20"/>
              </w:rPr>
              <w:t>响应函中的授权委托人（若授权）须与授权委托书中保持一致，否则响应文件无效。</w:t>
            </w:r>
          </w:p>
        </w:tc>
      </w:tr>
      <w:tr w:rsidR="00B4686A" w:rsidRPr="00B4686A" w14:paraId="06C04801" w14:textId="77777777" w:rsidTr="00C00CEF">
        <w:trPr>
          <w:cantSplit/>
          <w:trHeight w:val="622"/>
        </w:trPr>
        <w:tc>
          <w:tcPr>
            <w:tcW w:w="720" w:type="dxa"/>
            <w:vAlign w:val="center"/>
          </w:tcPr>
          <w:p w14:paraId="56C5FCA9"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hint="eastAsia"/>
                <w:sz w:val="24"/>
                <w:szCs w:val="20"/>
              </w:rPr>
              <w:t>3</w:t>
            </w:r>
          </w:p>
        </w:tc>
        <w:tc>
          <w:tcPr>
            <w:tcW w:w="1755" w:type="dxa"/>
            <w:vAlign w:val="center"/>
          </w:tcPr>
          <w:p w14:paraId="047AC347"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资质</w:t>
            </w:r>
          </w:p>
        </w:tc>
        <w:tc>
          <w:tcPr>
            <w:tcW w:w="2694" w:type="dxa"/>
            <w:vAlign w:val="center"/>
          </w:tcPr>
          <w:p w14:paraId="74A23323"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资格审查条件（资质最低要求）</w:t>
            </w:r>
          </w:p>
        </w:tc>
        <w:tc>
          <w:tcPr>
            <w:tcW w:w="708" w:type="dxa"/>
            <w:vAlign w:val="center"/>
          </w:tcPr>
          <w:p w14:paraId="0D90B656"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03AFB506"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r>
      <w:tr w:rsidR="00B4686A" w:rsidRPr="00B4686A" w14:paraId="605D7C44" w14:textId="77777777" w:rsidTr="00C00CEF">
        <w:trPr>
          <w:cantSplit/>
          <w:trHeight w:val="622"/>
        </w:trPr>
        <w:tc>
          <w:tcPr>
            <w:tcW w:w="720" w:type="dxa"/>
            <w:vAlign w:val="center"/>
          </w:tcPr>
          <w:p w14:paraId="1996F0E8"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sz w:val="24"/>
                <w:szCs w:val="20"/>
              </w:rPr>
              <w:t>4</w:t>
            </w:r>
          </w:p>
        </w:tc>
        <w:tc>
          <w:tcPr>
            <w:tcW w:w="1755" w:type="dxa"/>
            <w:vAlign w:val="center"/>
          </w:tcPr>
          <w:p w14:paraId="4EA4C401"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总报价</w:t>
            </w:r>
          </w:p>
        </w:tc>
        <w:tc>
          <w:tcPr>
            <w:tcW w:w="2694" w:type="dxa"/>
            <w:vAlign w:val="center"/>
          </w:tcPr>
          <w:p w14:paraId="22003E65"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未超过</w:t>
            </w:r>
            <w:r w:rsidRPr="00B4686A">
              <w:rPr>
                <w:rFonts w:ascii="宋体" w:eastAsia="宋体" w:hAnsi="宋体" w:cs="Times New Roman"/>
                <w:sz w:val="24"/>
                <w:szCs w:val="28"/>
              </w:rPr>
              <w:t>最高限价</w:t>
            </w:r>
          </w:p>
        </w:tc>
        <w:tc>
          <w:tcPr>
            <w:tcW w:w="708" w:type="dxa"/>
            <w:vAlign w:val="center"/>
          </w:tcPr>
          <w:p w14:paraId="7E666EF8"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3ABC2ED5"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r>
      <w:tr w:rsidR="00B4686A" w:rsidRPr="00B4686A" w14:paraId="6B986314" w14:textId="77777777" w:rsidTr="00C00CEF">
        <w:trPr>
          <w:cantSplit/>
          <w:trHeight w:val="778"/>
        </w:trPr>
        <w:tc>
          <w:tcPr>
            <w:tcW w:w="720" w:type="dxa"/>
            <w:vAlign w:val="center"/>
          </w:tcPr>
          <w:p w14:paraId="7D752334"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sz w:val="24"/>
                <w:szCs w:val="20"/>
              </w:rPr>
              <w:t>5</w:t>
            </w:r>
          </w:p>
        </w:tc>
        <w:tc>
          <w:tcPr>
            <w:tcW w:w="1755" w:type="dxa"/>
            <w:vAlign w:val="center"/>
          </w:tcPr>
          <w:p w14:paraId="11D46E51"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报价清单</w:t>
            </w:r>
          </w:p>
        </w:tc>
        <w:tc>
          <w:tcPr>
            <w:tcW w:w="2694" w:type="dxa"/>
            <w:vAlign w:val="center"/>
          </w:tcPr>
          <w:p w14:paraId="1D98C69C"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符合采购文件要求</w:t>
            </w:r>
          </w:p>
        </w:tc>
        <w:tc>
          <w:tcPr>
            <w:tcW w:w="708" w:type="dxa"/>
            <w:vAlign w:val="center"/>
          </w:tcPr>
          <w:p w14:paraId="09081675"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16523A6F" w14:textId="77777777" w:rsidR="00B4686A" w:rsidRPr="00B4686A" w:rsidRDefault="00B4686A" w:rsidP="00B4686A">
            <w:pPr>
              <w:adjustRightInd w:val="0"/>
              <w:snapToGrid w:val="0"/>
              <w:ind w:right="-11"/>
              <w:jc w:val="center"/>
              <w:rPr>
                <w:rFonts w:ascii="宋体" w:eastAsia="宋体" w:hAnsi="宋体" w:cs="Times New Roman"/>
                <w:sz w:val="24"/>
                <w:szCs w:val="20"/>
              </w:rPr>
            </w:pPr>
          </w:p>
        </w:tc>
      </w:tr>
      <w:tr w:rsidR="00B4686A" w:rsidRPr="00B4686A" w14:paraId="081248E8" w14:textId="77777777" w:rsidTr="00C00CEF">
        <w:trPr>
          <w:cantSplit/>
          <w:trHeight w:val="778"/>
        </w:trPr>
        <w:tc>
          <w:tcPr>
            <w:tcW w:w="720" w:type="dxa"/>
            <w:vAlign w:val="center"/>
          </w:tcPr>
          <w:p w14:paraId="501DDD4B" w14:textId="77777777" w:rsidR="00B4686A" w:rsidRPr="00B4686A" w:rsidRDefault="00B4686A" w:rsidP="00B4686A">
            <w:pPr>
              <w:adjustRightInd w:val="0"/>
              <w:snapToGrid w:val="0"/>
              <w:ind w:right="-10"/>
              <w:jc w:val="center"/>
              <w:rPr>
                <w:rFonts w:ascii="宋体" w:eastAsia="宋体" w:hAnsi="宋体" w:cs="Times New Roman"/>
                <w:sz w:val="24"/>
                <w:szCs w:val="20"/>
              </w:rPr>
            </w:pPr>
            <w:r w:rsidRPr="00B4686A">
              <w:rPr>
                <w:rFonts w:ascii="宋体" w:eastAsia="宋体" w:hAnsi="宋体" w:cs="Times New Roman"/>
                <w:sz w:val="24"/>
                <w:szCs w:val="20"/>
              </w:rPr>
              <w:t>6</w:t>
            </w:r>
          </w:p>
        </w:tc>
        <w:tc>
          <w:tcPr>
            <w:tcW w:w="1755" w:type="dxa"/>
            <w:vAlign w:val="center"/>
          </w:tcPr>
          <w:p w14:paraId="24BF56CC"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授权委托书</w:t>
            </w:r>
          </w:p>
        </w:tc>
        <w:tc>
          <w:tcPr>
            <w:tcW w:w="2694" w:type="dxa"/>
            <w:vAlign w:val="center"/>
          </w:tcPr>
          <w:p w14:paraId="5B718DB3"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符合采购文件要求</w:t>
            </w:r>
          </w:p>
        </w:tc>
        <w:tc>
          <w:tcPr>
            <w:tcW w:w="708" w:type="dxa"/>
            <w:vAlign w:val="center"/>
          </w:tcPr>
          <w:p w14:paraId="2E55F1B5"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322672E3" w14:textId="77777777" w:rsidR="00B4686A" w:rsidRPr="00B4686A" w:rsidRDefault="00B4686A" w:rsidP="00B4686A">
            <w:pPr>
              <w:adjustRightInd w:val="0"/>
              <w:snapToGrid w:val="0"/>
              <w:ind w:right="-11"/>
              <w:jc w:val="center"/>
              <w:rPr>
                <w:rFonts w:ascii="宋体" w:eastAsia="宋体" w:hAnsi="宋体" w:cs="Times New Roman"/>
                <w:sz w:val="24"/>
                <w:szCs w:val="20"/>
              </w:rPr>
            </w:pPr>
            <w:r w:rsidRPr="00B4686A">
              <w:rPr>
                <w:rFonts w:ascii="宋体" w:eastAsia="宋体" w:hAnsi="宋体" w:cs="Times New Roman"/>
                <w:sz w:val="24"/>
                <w:szCs w:val="20"/>
              </w:rPr>
              <w:t>法定代表人</w:t>
            </w:r>
            <w:r w:rsidRPr="00B4686A">
              <w:rPr>
                <w:rFonts w:ascii="宋体" w:eastAsia="宋体" w:hAnsi="宋体" w:cs="Times New Roman" w:hint="eastAsia"/>
                <w:sz w:val="24"/>
                <w:szCs w:val="20"/>
              </w:rPr>
              <w:t>（</w:t>
            </w:r>
            <w:r w:rsidRPr="00B4686A">
              <w:rPr>
                <w:rFonts w:ascii="宋体" w:eastAsia="宋体" w:hAnsi="宋体" w:cs="Times New Roman"/>
                <w:sz w:val="24"/>
                <w:szCs w:val="20"/>
              </w:rPr>
              <w:t>或单位负责人）</w:t>
            </w:r>
            <w:r w:rsidRPr="00B4686A">
              <w:rPr>
                <w:rFonts w:ascii="宋体" w:eastAsia="宋体" w:hAnsi="宋体" w:cs="Times New Roman" w:hint="eastAsia"/>
                <w:sz w:val="24"/>
                <w:szCs w:val="20"/>
              </w:rPr>
              <w:t>递交</w:t>
            </w:r>
            <w:r w:rsidRPr="00B4686A">
              <w:rPr>
                <w:rFonts w:ascii="宋体" w:eastAsia="宋体" w:hAnsi="宋体" w:cs="Times New Roman"/>
                <w:sz w:val="24"/>
                <w:szCs w:val="20"/>
              </w:rPr>
              <w:t>并签署</w:t>
            </w:r>
            <w:r w:rsidRPr="00B4686A">
              <w:rPr>
                <w:rFonts w:ascii="宋体" w:eastAsia="宋体" w:hAnsi="宋体" w:cs="Times New Roman" w:hint="eastAsia"/>
                <w:sz w:val="24"/>
                <w:szCs w:val="20"/>
              </w:rPr>
              <w:t>响应</w:t>
            </w:r>
            <w:r w:rsidRPr="00B4686A">
              <w:rPr>
                <w:rFonts w:ascii="宋体" w:eastAsia="宋体" w:hAnsi="宋体" w:cs="Times New Roman"/>
                <w:sz w:val="24"/>
                <w:szCs w:val="20"/>
              </w:rPr>
              <w:t>文件，不需要提供授权委托书。</w:t>
            </w:r>
          </w:p>
        </w:tc>
      </w:tr>
      <w:tr w:rsidR="00B4686A" w:rsidRPr="00B4686A" w14:paraId="61877919" w14:textId="77777777" w:rsidTr="00C00CEF">
        <w:trPr>
          <w:cantSplit/>
          <w:trHeight w:val="472"/>
        </w:trPr>
        <w:tc>
          <w:tcPr>
            <w:tcW w:w="720" w:type="dxa"/>
            <w:vAlign w:val="center"/>
          </w:tcPr>
          <w:p w14:paraId="4083A8F9"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sz w:val="24"/>
                <w:szCs w:val="20"/>
              </w:rPr>
              <w:t>7</w:t>
            </w:r>
          </w:p>
        </w:tc>
        <w:tc>
          <w:tcPr>
            <w:tcW w:w="1755" w:type="dxa"/>
            <w:vAlign w:val="center"/>
          </w:tcPr>
          <w:p w14:paraId="15F6373F"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响应保证金</w:t>
            </w:r>
          </w:p>
        </w:tc>
        <w:tc>
          <w:tcPr>
            <w:tcW w:w="2694" w:type="dxa"/>
            <w:vAlign w:val="center"/>
          </w:tcPr>
          <w:p w14:paraId="21B216BF"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符合采购文件要求</w:t>
            </w:r>
          </w:p>
        </w:tc>
        <w:tc>
          <w:tcPr>
            <w:tcW w:w="708" w:type="dxa"/>
            <w:vAlign w:val="center"/>
          </w:tcPr>
          <w:p w14:paraId="481F7354" w14:textId="77777777" w:rsidR="00B4686A" w:rsidRPr="00B4686A" w:rsidRDefault="00B4686A" w:rsidP="00B4686A">
            <w:pPr>
              <w:adjustRightInd w:val="0"/>
              <w:snapToGrid w:val="0"/>
              <w:ind w:right="-11"/>
              <w:jc w:val="center"/>
              <w:rPr>
                <w:rFonts w:ascii="宋体" w:eastAsia="宋体" w:hAnsi="宋体" w:cs="Times New Roman" w:hint="eastAsia"/>
                <w:sz w:val="24"/>
                <w:szCs w:val="20"/>
              </w:rPr>
            </w:pPr>
          </w:p>
        </w:tc>
        <w:tc>
          <w:tcPr>
            <w:tcW w:w="3284" w:type="dxa"/>
            <w:vAlign w:val="center"/>
          </w:tcPr>
          <w:p w14:paraId="79984477" w14:textId="77777777" w:rsidR="00B4686A" w:rsidRPr="00B4686A" w:rsidRDefault="00B4686A" w:rsidP="00B4686A">
            <w:pPr>
              <w:adjustRightInd w:val="0"/>
              <w:snapToGrid w:val="0"/>
              <w:ind w:right="-11"/>
              <w:jc w:val="center"/>
              <w:rPr>
                <w:rFonts w:ascii="宋体" w:eastAsia="宋体" w:hAnsi="宋体" w:cs="Times New Roman"/>
                <w:sz w:val="24"/>
                <w:szCs w:val="20"/>
              </w:rPr>
            </w:pPr>
          </w:p>
        </w:tc>
      </w:tr>
      <w:tr w:rsidR="00B4686A" w:rsidRPr="00B4686A" w14:paraId="251F4566" w14:textId="77777777" w:rsidTr="00C00CEF">
        <w:trPr>
          <w:cantSplit/>
        </w:trPr>
        <w:tc>
          <w:tcPr>
            <w:tcW w:w="720" w:type="dxa"/>
            <w:vAlign w:val="center"/>
          </w:tcPr>
          <w:p w14:paraId="253D9544"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sz w:val="24"/>
                <w:szCs w:val="20"/>
              </w:rPr>
              <w:t>8</w:t>
            </w:r>
          </w:p>
        </w:tc>
        <w:tc>
          <w:tcPr>
            <w:tcW w:w="1755" w:type="dxa"/>
            <w:vAlign w:val="center"/>
          </w:tcPr>
          <w:p w14:paraId="46941BBB" w14:textId="77777777" w:rsidR="00B4686A" w:rsidRPr="00B4686A" w:rsidRDefault="00B4686A" w:rsidP="00B4686A">
            <w:pPr>
              <w:snapToGrid w:val="0"/>
              <w:ind w:right="-11"/>
              <w:jc w:val="center"/>
              <w:rPr>
                <w:rFonts w:ascii="宋体" w:eastAsia="宋体" w:hAnsi="宋体" w:cs="Times New Roman"/>
                <w:sz w:val="24"/>
                <w:szCs w:val="28"/>
              </w:rPr>
            </w:pPr>
            <w:r w:rsidRPr="00B4686A">
              <w:rPr>
                <w:rFonts w:ascii="宋体" w:eastAsia="宋体" w:hAnsi="宋体" w:cs="Times New Roman" w:hint="eastAsia"/>
                <w:sz w:val="24"/>
                <w:szCs w:val="28"/>
              </w:rPr>
              <w:t>项目负责人</w:t>
            </w:r>
          </w:p>
        </w:tc>
        <w:tc>
          <w:tcPr>
            <w:tcW w:w="2694" w:type="dxa"/>
            <w:vAlign w:val="center"/>
          </w:tcPr>
          <w:p w14:paraId="3AF8C075" w14:textId="77777777" w:rsidR="00B4686A" w:rsidRPr="00B4686A" w:rsidRDefault="00B4686A" w:rsidP="00B4686A">
            <w:pPr>
              <w:spacing w:after="50" w:line="360" w:lineRule="auto"/>
              <w:ind w:right="-10"/>
              <w:jc w:val="center"/>
              <w:rPr>
                <w:rFonts w:ascii="宋体" w:eastAsia="宋体" w:hAnsi="宋体" w:cs="Times New Roman"/>
                <w:sz w:val="24"/>
                <w:szCs w:val="28"/>
              </w:rPr>
            </w:pPr>
            <w:r w:rsidRPr="00B4686A">
              <w:rPr>
                <w:rFonts w:ascii="宋体" w:eastAsia="宋体" w:hAnsi="宋体" w:cs="Times New Roman" w:hint="eastAsia"/>
                <w:sz w:val="24"/>
                <w:szCs w:val="28"/>
              </w:rPr>
              <w:t>符合资格审查条件（项目负责人最低要求）</w:t>
            </w:r>
          </w:p>
        </w:tc>
        <w:tc>
          <w:tcPr>
            <w:tcW w:w="708" w:type="dxa"/>
            <w:vAlign w:val="center"/>
          </w:tcPr>
          <w:p w14:paraId="73FC1514" w14:textId="77777777" w:rsidR="00B4686A" w:rsidRPr="00B4686A" w:rsidRDefault="00B4686A" w:rsidP="00B4686A">
            <w:pPr>
              <w:adjustRightInd w:val="0"/>
              <w:snapToGrid w:val="0"/>
              <w:ind w:right="-11"/>
              <w:jc w:val="center"/>
              <w:rPr>
                <w:rFonts w:ascii="宋体" w:eastAsia="宋体" w:hAnsi="宋体" w:cs="Times New Roman" w:hint="eastAsia"/>
                <w:sz w:val="24"/>
                <w:szCs w:val="28"/>
              </w:rPr>
            </w:pPr>
          </w:p>
        </w:tc>
        <w:tc>
          <w:tcPr>
            <w:tcW w:w="3284" w:type="dxa"/>
            <w:vAlign w:val="center"/>
          </w:tcPr>
          <w:p w14:paraId="28C19288" w14:textId="77777777" w:rsidR="00B4686A" w:rsidRPr="00B4686A" w:rsidRDefault="00B4686A" w:rsidP="00B4686A">
            <w:pPr>
              <w:adjustRightInd w:val="0"/>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提供证书及</w:t>
            </w:r>
            <w:proofErr w:type="gramStart"/>
            <w:r w:rsidRPr="00B4686A">
              <w:rPr>
                <w:rFonts w:ascii="宋体" w:eastAsia="宋体" w:hAnsi="宋体" w:cs="Times New Roman"/>
                <w:sz w:val="24"/>
                <w:szCs w:val="28"/>
              </w:rPr>
              <w:t>社保证明</w:t>
            </w:r>
            <w:proofErr w:type="gramEnd"/>
            <w:r w:rsidRPr="00B4686A">
              <w:rPr>
                <w:rFonts w:ascii="宋体" w:eastAsia="宋体" w:hAnsi="宋体" w:cs="Times New Roman" w:hint="eastAsia"/>
                <w:sz w:val="24"/>
                <w:szCs w:val="28"/>
              </w:rPr>
              <w:t>扫描件</w:t>
            </w:r>
          </w:p>
        </w:tc>
      </w:tr>
      <w:tr w:rsidR="00B4686A" w:rsidRPr="00B4686A" w14:paraId="58087BB5" w14:textId="77777777" w:rsidTr="00C00CEF">
        <w:trPr>
          <w:cantSplit/>
        </w:trPr>
        <w:tc>
          <w:tcPr>
            <w:tcW w:w="720" w:type="dxa"/>
            <w:vAlign w:val="center"/>
          </w:tcPr>
          <w:p w14:paraId="3BB6134D" w14:textId="77777777" w:rsidR="00B4686A" w:rsidRPr="00B4686A" w:rsidRDefault="00B4686A" w:rsidP="00B4686A">
            <w:pPr>
              <w:adjustRightInd w:val="0"/>
              <w:snapToGrid w:val="0"/>
              <w:ind w:right="-10"/>
              <w:jc w:val="center"/>
              <w:rPr>
                <w:rFonts w:ascii="宋体" w:eastAsia="宋体" w:hAnsi="宋体" w:cs="Times New Roman"/>
                <w:sz w:val="24"/>
                <w:szCs w:val="28"/>
              </w:rPr>
            </w:pPr>
            <w:r w:rsidRPr="00B4686A">
              <w:rPr>
                <w:rFonts w:ascii="宋体" w:eastAsia="宋体" w:hAnsi="宋体" w:cs="Times New Roman"/>
                <w:sz w:val="24"/>
                <w:szCs w:val="28"/>
              </w:rPr>
              <w:t>9</w:t>
            </w:r>
          </w:p>
        </w:tc>
        <w:tc>
          <w:tcPr>
            <w:tcW w:w="1755" w:type="dxa"/>
            <w:vAlign w:val="center"/>
          </w:tcPr>
          <w:p w14:paraId="530F421F" w14:textId="77777777" w:rsidR="00B4686A" w:rsidRPr="00B4686A" w:rsidRDefault="00B4686A" w:rsidP="00B4686A">
            <w:pPr>
              <w:snapToGrid w:val="0"/>
              <w:ind w:right="-11"/>
              <w:jc w:val="center"/>
              <w:rPr>
                <w:rFonts w:ascii="宋体" w:eastAsia="宋体" w:hAnsi="宋体" w:cs="Times New Roman" w:hint="eastAsia"/>
                <w:sz w:val="24"/>
                <w:szCs w:val="28"/>
              </w:rPr>
            </w:pPr>
            <w:r w:rsidRPr="00B4686A">
              <w:rPr>
                <w:rFonts w:ascii="宋体" w:eastAsia="宋体" w:hAnsi="宋体" w:cs="Times New Roman" w:hint="eastAsia"/>
                <w:sz w:val="24"/>
                <w:szCs w:val="28"/>
              </w:rPr>
              <w:t>企业信誉</w:t>
            </w:r>
          </w:p>
        </w:tc>
        <w:tc>
          <w:tcPr>
            <w:tcW w:w="2694" w:type="dxa"/>
            <w:vAlign w:val="center"/>
          </w:tcPr>
          <w:p w14:paraId="0B686E3D" w14:textId="77777777" w:rsidR="00B4686A" w:rsidRPr="00B4686A" w:rsidRDefault="00B4686A" w:rsidP="00B4686A">
            <w:pPr>
              <w:spacing w:after="50" w:line="360" w:lineRule="auto"/>
              <w:ind w:right="-10"/>
              <w:jc w:val="center"/>
              <w:rPr>
                <w:rFonts w:ascii="宋体" w:eastAsia="宋体" w:hAnsi="宋体" w:cs="Times New Roman" w:hint="eastAsia"/>
                <w:sz w:val="24"/>
                <w:szCs w:val="28"/>
              </w:rPr>
            </w:pPr>
            <w:r w:rsidRPr="00B4686A">
              <w:rPr>
                <w:rFonts w:ascii="宋体" w:eastAsia="宋体" w:hAnsi="宋体" w:cs="黑体" w:hint="eastAsia"/>
                <w:sz w:val="24"/>
                <w:szCs w:val="24"/>
              </w:rPr>
              <w:t>资格审查条件</w:t>
            </w:r>
            <w:r w:rsidRPr="00B4686A">
              <w:rPr>
                <w:rFonts w:ascii="宋体" w:eastAsia="宋体" w:hAnsi="宋体" w:cs="宋体" w:hint="eastAsia"/>
                <w:szCs w:val="24"/>
              </w:rPr>
              <w:t>（信誉最低要求）</w:t>
            </w:r>
          </w:p>
        </w:tc>
        <w:tc>
          <w:tcPr>
            <w:tcW w:w="708" w:type="dxa"/>
            <w:vAlign w:val="center"/>
          </w:tcPr>
          <w:p w14:paraId="4059DEDF" w14:textId="77777777" w:rsidR="00B4686A" w:rsidRPr="00B4686A" w:rsidRDefault="00B4686A" w:rsidP="00B4686A">
            <w:pPr>
              <w:adjustRightInd w:val="0"/>
              <w:snapToGrid w:val="0"/>
              <w:ind w:right="-11"/>
              <w:jc w:val="center"/>
              <w:rPr>
                <w:rFonts w:ascii="宋体" w:eastAsia="宋体" w:hAnsi="宋体" w:cs="Times New Roman" w:hint="eastAsia"/>
                <w:sz w:val="24"/>
                <w:szCs w:val="28"/>
              </w:rPr>
            </w:pPr>
          </w:p>
        </w:tc>
        <w:tc>
          <w:tcPr>
            <w:tcW w:w="3284" w:type="dxa"/>
            <w:vAlign w:val="center"/>
          </w:tcPr>
          <w:p w14:paraId="52C7DA24" w14:textId="77777777" w:rsidR="00B4686A" w:rsidRPr="00B4686A" w:rsidRDefault="00B4686A" w:rsidP="00B4686A">
            <w:pPr>
              <w:adjustRightInd w:val="0"/>
              <w:snapToGrid w:val="0"/>
              <w:ind w:right="-11"/>
              <w:jc w:val="center"/>
              <w:rPr>
                <w:rFonts w:ascii="宋体" w:eastAsia="宋体" w:hAnsi="宋体" w:cs="Times New Roman" w:hint="eastAsia"/>
                <w:sz w:val="24"/>
                <w:szCs w:val="28"/>
              </w:rPr>
            </w:pPr>
          </w:p>
        </w:tc>
      </w:tr>
      <w:tr w:rsidR="00B4686A" w:rsidRPr="00B4686A" w14:paraId="4A281570" w14:textId="77777777" w:rsidTr="00C00CEF">
        <w:trPr>
          <w:cantSplit/>
          <w:trHeight w:val="490"/>
        </w:trPr>
        <w:tc>
          <w:tcPr>
            <w:tcW w:w="720" w:type="dxa"/>
            <w:vAlign w:val="center"/>
          </w:tcPr>
          <w:p w14:paraId="587EA66B" w14:textId="77777777" w:rsidR="00B4686A" w:rsidRPr="00B4686A" w:rsidRDefault="00B4686A" w:rsidP="00B4686A">
            <w:pPr>
              <w:adjustRightInd w:val="0"/>
              <w:snapToGrid w:val="0"/>
              <w:ind w:right="-10"/>
              <w:jc w:val="center"/>
              <w:rPr>
                <w:rFonts w:ascii="宋体" w:eastAsia="宋体" w:hAnsi="宋体" w:cs="Times New Roman" w:hint="eastAsia"/>
                <w:sz w:val="24"/>
                <w:szCs w:val="20"/>
              </w:rPr>
            </w:pPr>
            <w:r w:rsidRPr="00B4686A">
              <w:rPr>
                <w:rFonts w:ascii="宋体" w:eastAsia="宋体" w:hAnsi="宋体" w:cs="Times New Roman"/>
                <w:sz w:val="24"/>
                <w:szCs w:val="20"/>
              </w:rPr>
              <w:t>10</w:t>
            </w:r>
          </w:p>
        </w:tc>
        <w:tc>
          <w:tcPr>
            <w:tcW w:w="1755" w:type="dxa"/>
            <w:vAlign w:val="center"/>
          </w:tcPr>
          <w:p w14:paraId="0DC344A5" w14:textId="77777777" w:rsidR="00B4686A" w:rsidRPr="00B4686A" w:rsidRDefault="00B4686A" w:rsidP="00B4686A">
            <w:pPr>
              <w:snapToGrid w:val="0"/>
              <w:ind w:right="-11"/>
              <w:jc w:val="center"/>
              <w:rPr>
                <w:rFonts w:ascii="宋体" w:eastAsia="宋体" w:hAnsi="宋体" w:cs="Times New Roman"/>
                <w:sz w:val="24"/>
                <w:szCs w:val="20"/>
              </w:rPr>
            </w:pPr>
            <w:r w:rsidRPr="00B4686A">
              <w:rPr>
                <w:rFonts w:ascii="宋体" w:eastAsia="宋体" w:hAnsi="宋体" w:cs="Times New Roman" w:hint="eastAsia"/>
                <w:sz w:val="24"/>
                <w:szCs w:val="20"/>
              </w:rPr>
              <w:t>质</w:t>
            </w:r>
            <w:proofErr w:type="gramStart"/>
            <w:r w:rsidRPr="00B4686A">
              <w:rPr>
                <w:rFonts w:ascii="宋体" w:eastAsia="宋体" w:hAnsi="宋体" w:cs="Times New Roman" w:hint="eastAsia"/>
                <w:sz w:val="24"/>
                <w:szCs w:val="20"/>
              </w:rPr>
              <w:t>保承诺</w:t>
            </w:r>
            <w:proofErr w:type="gramEnd"/>
            <w:r w:rsidRPr="00B4686A">
              <w:rPr>
                <w:rFonts w:ascii="宋体" w:eastAsia="宋体" w:hAnsi="宋体" w:cs="Times New Roman" w:hint="eastAsia"/>
                <w:sz w:val="24"/>
                <w:szCs w:val="20"/>
              </w:rPr>
              <w:t>书</w:t>
            </w:r>
          </w:p>
        </w:tc>
        <w:tc>
          <w:tcPr>
            <w:tcW w:w="2694" w:type="dxa"/>
            <w:vAlign w:val="center"/>
          </w:tcPr>
          <w:p w14:paraId="172D2564" w14:textId="77777777" w:rsidR="00B4686A" w:rsidRPr="00B4686A" w:rsidRDefault="00B4686A" w:rsidP="00B4686A">
            <w:pPr>
              <w:snapToGrid w:val="0"/>
              <w:ind w:right="-11"/>
              <w:jc w:val="center"/>
              <w:rPr>
                <w:rFonts w:ascii="宋体" w:eastAsia="宋体" w:hAnsi="宋体" w:cs="Times New Roman"/>
                <w:kern w:val="0"/>
                <w:sz w:val="24"/>
                <w:szCs w:val="28"/>
              </w:rPr>
            </w:pPr>
            <w:r w:rsidRPr="00B4686A">
              <w:rPr>
                <w:rFonts w:ascii="宋体" w:eastAsia="宋体" w:hAnsi="宋体" w:cs="Times New Roman" w:hint="eastAsia"/>
                <w:kern w:val="0"/>
                <w:sz w:val="24"/>
                <w:szCs w:val="28"/>
              </w:rPr>
              <w:t>符合采购文件要求</w:t>
            </w:r>
          </w:p>
        </w:tc>
        <w:tc>
          <w:tcPr>
            <w:tcW w:w="708" w:type="dxa"/>
            <w:vAlign w:val="center"/>
          </w:tcPr>
          <w:p w14:paraId="3A0030B0" w14:textId="77777777" w:rsidR="00B4686A" w:rsidRPr="00B4686A" w:rsidRDefault="00B4686A" w:rsidP="00B4686A">
            <w:pPr>
              <w:snapToGrid w:val="0"/>
              <w:ind w:right="-11"/>
              <w:jc w:val="center"/>
              <w:rPr>
                <w:rFonts w:ascii="宋体" w:eastAsia="宋体" w:hAnsi="宋体" w:cs="Times New Roman" w:hint="eastAsia"/>
                <w:sz w:val="24"/>
                <w:szCs w:val="28"/>
              </w:rPr>
            </w:pPr>
          </w:p>
        </w:tc>
        <w:tc>
          <w:tcPr>
            <w:tcW w:w="3284" w:type="dxa"/>
            <w:vAlign w:val="center"/>
          </w:tcPr>
          <w:p w14:paraId="3458B517" w14:textId="77777777" w:rsidR="00B4686A" w:rsidRPr="00B4686A" w:rsidRDefault="00B4686A" w:rsidP="00B4686A">
            <w:pPr>
              <w:adjustRightInd w:val="0"/>
              <w:snapToGrid w:val="0"/>
              <w:ind w:right="-11"/>
              <w:jc w:val="center"/>
              <w:rPr>
                <w:rFonts w:ascii="宋体" w:eastAsia="宋体" w:hAnsi="宋体" w:cs="Times New Roman"/>
                <w:sz w:val="24"/>
                <w:szCs w:val="20"/>
              </w:rPr>
            </w:pPr>
          </w:p>
        </w:tc>
      </w:tr>
      <w:tr w:rsidR="00B4686A" w:rsidRPr="00B4686A" w14:paraId="364503F5" w14:textId="77777777" w:rsidTr="00C00CEF">
        <w:trPr>
          <w:cantSplit/>
        </w:trPr>
        <w:tc>
          <w:tcPr>
            <w:tcW w:w="9161" w:type="dxa"/>
            <w:gridSpan w:val="5"/>
            <w:vAlign w:val="center"/>
          </w:tcPr>
          <w:p w14:paraId="7ECB3A9B" w14:textId="77777777" w:rsidR="00B4686A" w:rsidRPr="00B4686A" w:rsidRDefault="00B4686A" w:rsidP="00B4686A">
            <w:pPr>
              <w:adjustRightInd w:val="0"/>
              <w:snapToGrid w:val="0"/>
              <w:ind w:right="-10"/>
              <w:jc w:val="left"/>
              <w:rPr>
                <w:rFonts w:ascii="宋体" w:eastAsia="宋体" w:hAnsi="宋体" w:cs="Times New Roman" w:hint="eastAsia"/>
                <w:sz w:val="24"/>
                <w:szCs w:val="20"/>
              </w:rPr>
            </w:pPr>
            <w:r w:rsidRPr="00B4686A">
              <w:rPr>
                <w:rFonts w:ascii="宋体" w:eastAsia="宋体" w:hAnsi="宋体" w:cs="Times New Roman" w:hint="eastAsia"/>
                <w:sz w:val="24"/>
                <w:szCs w:val="20"/>
              </w:rPr>
              <w:t>初步评审指标通过标准：供应商必须通过上述全部指标。</w:t>
            </w:r>
          </w:p>
          <w:p w14:paraId="5594531B" w14:textId="77777777" w:rsidR="00B4686A" w:rsidRPr="00B4686A" w:rsidRDefault="00B4686A" w:rsidP="00B4686A">
            <w:pPr>
              <w:adjustRightInd w:val="0"/>
              <w:snapToGrid w:val="0"/>
              <w:ind w:right="-11"/>
              <w:jc w:val="left"/>
              <w:rPr>
                <w:rFonts w:ascii="宋体" w:eastAsia="宋体" w:hAnsi="宋体" w:cs="Times New Roman" w:hint="eastAsia"/>
                <w:sz w:val="24"/>
                <w:szCs w:val="20"/>
              </w:rPr>
            </w:pPr>
            <w:r w:rsidRPr="00B4686A">
              <w:rPr>
                <w:rFonts w:ascii="宋体" w:eastAsia="宋体" w:hAnsi="宋体" w:cs="Times New Roman" w:hint="eastAsia"/>
                <w:sz w:val="24"/>
                <w:szCs w:val="20"/>
              </w:rPr>
              <w:t>评审小组根据表中所列各项指标对供应商的响应文件是否为有效进行评审，未列入上表中的指标不得作为评审依据。</w:t>
            </w:r>
          </w:p>
        </w:tc>
      </w:tr>
    </w:tbl>
    <w:p w14:paraId="10B59CFB" w14:textId="77777777" w:rsidR="00B4686A" w:rsidRPr="00B4686A" w:rsidRDefault="00B4686A" w:rsidP="00B4686A">
      <w:pPr>
        <w:adjustRightInd w:val="0"/>
        <w:snapToGrid w:val="0"/>
        <w:spacing w:line="500" w:lineRule="exact"/>
        <w:ind w:right="-10" w:firstLineChars="175" w:firstLine="420"/>
        <w:rPr>
          <w:rFonts w:ascii="宋体" w:eastAsia="宋体" w:hAnsi="宋体" w:cs="Times New Roman"/>
          <w:bCs/>
          <w:sz w:val="24"/>
          <w:szCs w:val="20"/>
        </w:rPr>
      </w:pPr>
      <w:r w:rsidRPr="00B4686A">
        <w:rPr>
          <w:rFonts w:ascii="宋体" w:eastAsia="宋体" w:hAnsi="宋体" w:cs="Times New Roman"/>
          <w:bCs/>
          <w:sz w:val="24"/>
          <w:szCs w:val="20"/>
        </w:rPr>
        <w:t>8.5</w:t>
      </w:r>
      <w:r w:rsidRPr="00B4686A">
        <w:rPr>
          <w:rFonts w:ascii="宋体" w:eastAsia="宋体" w:hAnsi="宋体" w:cs="Times New Roman" w:hint="eastAsia"/>
          <w:bCs/>
          <w:sz w:val="24"/>
          <w:szCs w:val="20"/>
        </w:rPr>
        <w:t>初审评审结束后，评审小组成员依据</w:t>
      </w:r>
      <w:proofErr w:type="gramStart"/>
      <w:r w:rsidRPr="00B4686A">
        <w:rPr>
          <w:rFonts w:ascii="宋体" w:eastAsia="宋体" w:hAnsi="宋体" w:cs="Times New Roman" w:hint="eastAsia"/>
          <w:bCs/>
          <w:sz w:val="24"/>
          <w:szCs w:val="20"/>
        </w:rPr>
        <w:t>询</w:t>
      </w:r>
      <w:proofErr w:type="gramEnd"/>
      <w:r w:rsidRPr="00B4686A">
        <w:rPr>
          <w:rFonts w:ascii="宋体" w:eastAsia="宋体" w:hAnsi="宋体" w:cs="Times New Roman" w:hint="eastAsia"/>
          <w:bCs/>
          <w:sz w:val="24"/>
          <w:szCs w:val="20"/>
        </w:rPr>
        <w:t>比采购文件的要求，对通过初审的响应文件进行详细评审。</w:t>
      </w:r>
    </w:p>
    <w:p w14:paraId="22540DE5" w14:textId="77777777" w:rsidR="00B4686A" w:rsidRPr="00B4686A" w:rsidRDefault="00B4686A" w:rsidP="00B4686A">
      <w:pPr>
        <w:adjustRightInd w:val="0"/>
        <w:snapToGrid w:val="0"/>
        <w:spacing w:line="360" w:lineRule="auto"/>
        <w:ind w:firstLineChars="200" w:firstLine="480"/>
        <w:rPr>
          <w:rFonts w:ascii="宋体" w:eastAsia="宋体" w:hAnsi="宋体" w:cs="Times New Roman" w:hint="eastAsia"/>
          <w:bCs/>
          <w:sz w:val="24"/>
          <w:szCs w:val="20"/>
        </w:rPr>
      </w:pPr>
      <w:r w:rsidRPr="00B4686A">
        <w:rPr>
          <w:rFonts w:ascii="宋体" w:eastAsia="宋体" w:hAnsi="宋体" w:cs="Times New Roman" w:hint="eastAsia"/>
          <w:bCs/>
          <w:sz w:val="24"/>
          <w:szCs w:val="20"/>
        </w:rPr>
        <w:t>根据详细评审评分的细则，评审小组应对进入商务技术评审的所有供应商进</w:t>
      </w:r>
      <w:r w:rsidRPr="00B4686A">
        <w:rPr>
          <w:rFonts w:ascii="宋体" w:eastAsia="宋体" w:hAnsi="宋体" w:cs="Times New Roman" w:hint="eastAsia"/>
          <w:bCs/>
          <w:sz w:val="24"/>
          <w:szCs w:val="20"/>
        </w:rPr>
        <w:lastRenderedPageBreak/>
        <w:t>行评分，并分别填写综合评审表。</w:t>
      </w:r>
    </w:p>
    <w:tbl>
      <w:tblPr>
        <w:tblpPr w:leftFromText="180" w:rightFromText="180" w:vertAnchor="text" w:horzAnchor="margin" w:tblpY="543"/>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9"/>
        <w:gridCol w:w="1084"/>
        <w:gridCol w:w="6804"/>
        <w:gridCol w:w="709"/>
      </w:tblGrid>
      <w:tr w:rsidR="00B4686A" w:rsidRPr="00B4686A" w14:paraId="026715F2" w14:textId="77777777" w:rsidTr="00C00CEF">
        <w:trPr>
          <w:trHeight w:val="90"/>
        </w:trPr>
        <w:tc>
          <w:tcPr>
            <w:tcW w:w="675" w:type="dxa"/>
            <w:vAlign w:val="center"/>
          </w:tcPr>
          <w:p w14:paraId="0DA5D353"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项目</w:t>
            </w:r>
          </w:p>
        </w:tc>
        <w:tc>
          <w:tcPr>
            <w:tcW w:w="759" w:type="dxa"/>
            <w:vAlign w:val="center"/>
          </w:tcPr>
          <w:p w14:paraId="2DA8D56B"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szCs w:val="21"/>
              </w:rPr>
              <w:t>评分内容</w:t>
            </w:r>
          </w:p>
        </w:tc>
        <w:tc>
          <w:tcPr>
            <w:tcW w:w="7888" w:type="dxa"/>
            <w:gridSpan w:val="2"/>
            <w:vAlign w:val="center"/>
          </w:tcPr>
          <w:p w14:paraId="4110418A"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Calibri" w:eastAsia="宋体" w:hAnsi="宋体" w:cs="宋体" w:hint="eastAsia"/>
                <w:b/>
                <w:bCs/>
                <w:szCs w:val="20"/>
              </w:rPr>
              <w:t>评分标准（</w:t>
            </w:r>
            <w:r w:rsidRPr="00B4686A">
              <w:rPr>
                <w:rFonts w:ascii="Calibri" w:eastAsia="宋体" w:hAnsi="宋体" w:cs="宋体"/>
                <w:b/>
                <w:bCs/>
                <w:szCs w:val="20"/>
              </w:rPr>
              <w:t>100</w:t>
            </w:r>
            <w:r w:rsidRPr="00B4686A">
              <w:rPr>
                <w:rFonts w:ascii="Calibri" w:eastAsia="宋体" w:hAnsi="宋体" w:cs="宋体" w:hint="eastAsia"/>
                <w:b/>
                <w:bCs/>
                <w:szCs w:val="20"/>
              </w:rPr>
              <w:t>分）</w:t>
            </w:r>
          </w:p>
        </w:tc>
        <w:tc>
          <w:tcPr>
            <w:tcW w:w="709" w:type="dxa"/>
            <w:vAlign w:val="center"/>
          </w:tcPr>
          <w:p w14:paraId="27AF128B"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szCs w:val="21"/>
              </w:rPr>
              <w:t>得分</w:t>
            </w:r>
          </w:p>
        </w:tc>
      </w:tr>
      <w:tr w:rsidR="00B4686A" w:rsidRPr="00B4686A" w14:paraId="213FD600" w14:textId="77777777" w:rsidTr="00C00CEF">
        <w:trPr>
          <w:trHeight w:val="284"/>
        </w:trPr>
        <w:tc>
          <w:tcPr>
            <w:tcW w:w="675" w:type="dxa"/>
            <w:vAlign w:val="center"/>
          </w:tcPr>
          <w:p w14:paraId="47C1A846"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价格部分（30分）</w:t>
            </w:r>
          </w:p>
        </w:tc>
        <w:tc>
          <w:tcPr>
            <w:tcW w:w="759" w:type="dxa"/>
            <w:vAlign w:val="center"/>
          </w:tcPr>
          <w:p w14:paraId="6B616A95"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szCs w:val="21"/>
              </w:rPr>
              <w:t>报价（3</w:t>
            </w:r>
            <w:r w:rsidRPr="00B4686A">
              <w:rPr>
                <w:rFonts w:ascii="宋体" w:eastAsia="宋体" w:hAnsi="宋体" w:cs="Calibri" w:hint="eastAsia"/>
                <w:szCs w:val="21"/>
              </w:rPr>
              <w:t>0</w:t>
            </w:r>
            <w:r w:rsidRPr="00B4686A">
              <w:rPr>
                <w:rFonts w:ascii="宋体" w:eastAsia="宋体" w:hAnsi="宋体" w:cs="Calibri"/>
                <w:szCs w:val="21"/>
              </w:rPr>
              <w:t>分）</w:t>
            </w:r>
          </w:p>
        </w:tc>
        <w:tc>
          <w:tcPr>
            <w:tcW w:w="7888" w:type="dxa"/>
            <w:gridSpan w:val="2"/>
            <w:vAlign w:val="center"/>
          </w:tcPr>
          <w:p w14:paraId="1342CF37"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hint="eastAsia"/>
                <w:szCs w:val="21"/>
              </w:rPr>
              <w:t>响应文件响应函报价不能超过最高限价（超过最高限价其响应文件将被否决）。</w:t>
            </w:r>
          </w:p>
          <w:p w14:paraId="051438D7"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1、评标基准价＝所有有效报价去掉一个最高值和一个最低值后的算术平均值*97%（如果有效报价的供应商数量少于或等于5家，则不去最高值和最低值）。</w:t>
            </w:r>
          </w:p>
          <w:p w14:paraId="73D54AFF"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2、偏差率=(供应商报价－评标基准价)/评标基准价×100%，偏差率计算结果保留小数点后两位，小数点后第三位四舍五入；</w:t>
            </w:r>
          </w:p>
          <w:p w14:paraId="58AB0FFF"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3、投标报价的偏差率M＝0%，投标报价得分为30分；</w:t>
            </w:r>
          </w:p>
          <w:p w14:paraId="3591911D"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hint="eastAsia"/>
                <w:szCs w:val="21"/>
              </w:rPr>
              <w:t>投标报价的偏差率</w:t>
            </w:r>
            <w:r w:rsidRPr="00B4686A">
              <w:rPr>
                <w:rFonts w:ascii="宋体" w:eastAsia="宋体" w:hAnsi="宋体" w:cs="Calibri"/>
                <w:szCs w:val="21"/>
              </w:rPr>
              <w:t>M＞0%时，M值每上升1个百分点，</w:t>
            </w:r>
            <w:proofErr w:type="gramStart"/>
            <w:r w:rsidRPr="00B4686A">
              <w:rPr>
                <w:rFonts w:ascii="宋体" w:eastAsia="宋体" w:hAnsi="宋体" w:cs="Calibri"/>
                <w:szCs w:val="21"/>
              </w:rPr>
              <w:t>赋分降低</w:t>
            </w:r>
            <w:proofErr w:type="gramEnd"/>
            <w:r w:rsidRPr="00B4686A">
              <w:rPr>
                <w:rFonts w:ascii="宋体" w:eastAsia="宋体" w:hAnsi="宋体" w:cs="Calibri"/>
                <w:szCs w:val="21"/>
              </w:rPr>
              <w:t>0.5分，降至0分为止；</w:t>
            </w:r>
          </w:p>
          <w:p w14:paraId="2C78D975"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hint="eastAsia"/>
                <w:szCs w:val="21"/>
              </w:rPr>
              <w:t>投标报价的偏差率</w:t>
            </w:r>
            <w:r w:rsidRPr="00B4686A">
              <w:rPr>
                <w:rFonts w:ascii="宋体" w:eastAsia="宋体" w:hAnsi="宋体" w:cs="Calibri"/>
                <w:szCs w:val="21"/>
              </w:rPr>
              <w:t>M＜0%时，M值每下降1个百分点，</w:t>
            </w:r>
            <w:proofErr w:type="gramStart"/>
            <w:r w:rsidRPr="00B4686A">
              <w:rPr>
                <w:rFonts w:ascii="宋体" w:eastAsia="宋体" w:hAnsi="宋体" w:cs="Calibri"/>
                <w:szCs w:val="21"/>
              </w:rPr>
              <w:t>赋分降低</w:t>
            </w:r>
            <w:proofErr w:type="gramEnd"/>
            <w:r w:rsidRPr="00B4686A">
              <w:rPr>
                <w:rFonts w:ascii="宋体" w:eastAsia="宋体" w:hAnsi="宋体" w:cs="Calibri"/>
                <w:szCs w:val="21"/>
              </w:rPr>
              <w:t>0.3分，降至0分为止；</w:t>
            </w:r>
          </w:p>
          <w:p w14:paraId="333B21C4"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4、</w:t>
            </w:r>
            <w:r w:rsidRPr="00B4686A">
              <w:rPr>
                <w:rFonts w:ascii="宋体" w:eastAsia="宋体" w:hAnsi="宋体" w:cs="Calibri"/>
                <w:szCs w:val="21"/>
              </w:rPr>
              <w:tab/>
              <w:t>投标</w:t>
            </w:r>
            <w:proofErr w:type="gramStart"/>
            <w:r w:rsidRPr="00B4686A">
              <w:rPr>
                <w:rFonts w:ascii="宋体" w:eastAsia="宋体" w:hAnsi="宋体" w:cs="Calibri"/>
                <w:szCs w:val="21"/>
              </w:rPr>
              <w:t>报价赋分可以</w:t>
            </w:r>
            <w:proofErr w:type="gramEnd"/>
            <w:r w:rsidRPr="00B4686A">
              <w:rPr>
                <w:rFonts w:ascii="宋体" w:eastAsia="宋体" w:hAnsi="宋体" w:cs="Calibri"/>
                <w:szCs w:val="21"/>
              </w:rPr>
              <w:t>插值，取小数点后一位数字，小数点后第二位四舍五入；</w:t>
            </w:r>
          </w:p>
          <w:p w14:paraId="7E8B21E2"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5、有效</w:t>
            </w:r>
            <w:proofErr w:type="gramStart"/>
            <w:r w:rsidRPr="00B4686A">
              <w:rPr>
                <w:rFonts w:ascii="宋体" w:eastAsia="宋体" w:hAnsi="宋体" w:cs="Calibri"/>
                <w:szCs w:val="21"/>
              </w:rPr>
              <w:t>报价指</w:t>
            </w:r>
            <w:proofErr w:type="gramEnd"/>
            <w:r w:rsidRPr="00B4686A">
              <w:rPr>
                <w:rFonts w:ascii="宋体" w:eastAsia="宋体" w:hAnsi="宋体" w:cs="Calibri"/>
                <w:szCs w:val="21"/>
              </w:rPr>
              <w:t>通过初步评审的报价（以大写为准）。</w:t>
            </w:r>
          </w:p>
        </w:tc>
        <w:tc>
          <w:tcPr>
            <w:tcW w:w="709" w:type="dxa"/>
            <w:vAlign w:val="center"/>
          </w:tcPr>
          <w:p w14:paraId="3A9FD875"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hint="eastAsia"/>
                <w:szCs w:val="21"/>
              </w:rPr>
              <w:t>0-</w:t>
            </w:r>
            <w:r w:rsidRPr="00B4686A">
              <w:rPr>
                <w:rFonts w:ascii="宋体" w:eastAsia="宋体" w:hAnsi="宋体" w:cs="Calibri"/>
                <w:szCs w:val="21"/>
              </w:rPr>
              <w:t>3</w:t>
            </w:r>
            <w:r w:rsidRPr="00B4686A">
              <w:rPr>
                <w:rFonts w:ascii="宋体" w:eastAsia="宋体" w:hAnsi="宋体" w:cs="Calibri" w:hint="eastAsia"/>
                <w:szCs w:val="21"/>
              </w:rPr>
              <w:t>0</w:t>
            </w:r>
          </w:p>
        </w:tc>
      </w:tr>
      <w:tr w:rsidR="00B4686A" w:rsidRPr="00B4686A" w14:paraId="0B011117" w14:textId="77777777" w:rsidTr="00C00CEF">
        <w:trPr>
          <w:trHeight w:val="834"/>
        </w:trPr>
        <w:tc>
          <w:tcPr>
            <w:tcW w:w="675" w:type="dxa"/>
            <w:vMerge w:val="restart"/>
            <w:vAlign w:val="center"/>
          </w:tcPr>
          <w:p w14:paraId="29017B25"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szCs w:val="21"/>
              </w:rPr>
              <w:t>技术部分（5</w:t>
            </w:r>
            <w:r w:rsidRPr="00B4686A">
              <w:rPr>
                <w:rFonts w:ascii="宋体" w:eastAsia="宋体" w:hAnsi="宋体" w:cs="Calibri" w:hint="eastAsia"/>
                <w:szCs w:val="21"/>
              </w:rPr>
              <w:t>5</w:t>
            </w:r>
            <w:r w:rsidRPr="00B4686A">
              <w:rPr>
                <w:rFonts w:ascii="宋体" w:eastAsia="宋体" w:hAnsi="宋体" w:cs="Calibri"/>
                <w:szCs w:val="21"/>
              </w:rPr>
              <w:t>分）</w:t>
            </w:r>
          </w:p>
        </w:tc>
        <w:tc>
          <w:tcPr>
            <w:tcW w:w="759" w:type="dxa"/>
            <w:vMerge w:val="restart"/>
            <w:vAlign w:val="center"/>
          </w:tcPr>
          <w:p w14:paraId="38DDF64F"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hint="eastAsia"/>
                <w:szCs w:val="21"/>
              </w:rPr>
              <w:t>项目方案和设备技术参数（</w:t>
            </w:r>
            <w:r w:rsidRPr="00B4686A">
              <w:rPr>
                <w:rFonts w:ascii="宋体" w:eastAsia="宋体" w:hAnsi="宋体" w:cs="Calibri"/>
                <w:szCs w:val="21"/>
              </w:rPr>
              <w:t>5</w:t>
            </w:r>
            <w:r w:rsidRPr="00B4686A">
              <w:rPr>
                <w:rFonts w:ascii="宋体" w:eastAsia="宋体" w:hAnsi="宋体" w:cs="Calibri" w:hint="eastAsia"/>
                <w:szCs w:val="21"/>
              </w:rPr>
              <w:t>5</w:t>
            </w:r>
            <w:r w:rsidRPr="00B4686A">
              <w:rPr>
                <w:rFonts w:ascii="宋体" w:eastAsia="宋体" w:hAnsi="宋体" w:cs="Calibri"/>
                <w:szCs w:val="21"/>
              </w:rPr>
              <w:t>分</w:t>
            </w:r>
            <w:r w:rsidRPr="00B4686A">
              <w:rPr>
                <w:rFonts w:ascii="宋体" w:eastAsia="宋体" w:hAnsi="宋体" w:cs="Calibri" w:hint="eastAsia"/>
                <w:szCs w:val="21"/>
              </w:rPr>
              <w:t>）</w:t>
            </w:r>
          </w:p>
        </w:tc>
        <w:tc>
          <w:tcPr>
            <w:tcW w:w="1084" w:type="dxa"/>
            <w:vAlign w:val="center"/>
          </w:tcPr>
          <w:p w14:paraId="363F138F" w14:textId="77777777" w:rsidR="00B4686A" w:rsidRPr="00B4686A" w:rsidRDefault="00B4686A" w:rsidP="00B4686A">
            <w:pPr>
              <w:snapToGrid w:val="0"/>
              <w:spacing w:line="360" w:lineRule="auto"/>
              <w:jc w:val="left"/>
              <w:rPr>
                <w:rFonts w:ascii="宋体" w:eastAsia="宋体" w:hAnsi="宋体" w:cs="Calibri" w:hint="eastAsia"/>
                <w:szCs w:val="21"/>
              </w:rPr>
            </w:pPr>
            <w:r w:rsidRPr="00B4686A">
              <w:rPr>
                <w:rFonts w:ascii="宋体" w:eastAsia="宋体" w:hAnsi="宋体" w:cs="Calibri" w:hint="eastAsia"/>
                <w:szCs w:val="21"/>
              </w:rPr>
              <w:t>技术方案</w:t>
            </w:r>
          </w:p>
        </w:tc>
        <w:tc>
          <w:tcPr>
            <w:tcW w:w="6804" w:type="dxa"/>
            <w:vAlign w:val="center"/>
          </w:tcPr>
          <w:p w14:paraId="2CDE2D24"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制定项目技术方案应响应“项目概况”的要求，包括但不限于数据采集、数据对接等，设备应提供定制化的前端数据配置及推送功能，保证与一期软件平台对接方便、稳定可靠。</w:t>
            </w:r>
          </w:p>
          <w:p w14:paraId="62768FE6" w14:textId="77777777" w:rsidR="00B4686A" w:rsidRPr="00B4686A" w:rsidRDefault="00B4686A" w:rsidP="00B4686A">
            <w:pPr>
              <w:snapToGrid w:val="0"/>
              <w:spacing w:line="360" w:lineRule="auto"/>
              <w:jc w:val="left"/>
              <w:rPr>
                <w:rFonts w:ascii="宋体" w:eastAsia="宋体" w:hAnsi="宋体" w:cs="Calibri" w:hint="eastAsia"/>
                <w:szCs w:val="21"/>
              </w:rPr>
            </w:pPr>
            <w:r w:rsidRPr="00B4686A">
              <w:rPr>
                <w:rFonts w:ascii="宋体" w:eastAsia="宋体" w:hAnsi="宋体" w:cs="Calibri" w:hint="eastAsia"/>
                <w:szCs w:val="21"/>
              </w:rPr>
              <w:t>综合比较所有供应商技术方案的先进性、合理性、全面性，设计先进、方案合理、技术优秀的得</w:t>
            </w:r>
            <w:r w:rsidRPr="00B4686A">
              <w:rPr>
                <w:rFonts w:ascii="宋体" w:eastAsia="宋体" w:hAnsi="宋体" w:cs="Calibri"/>
                <w:szCs w:val="21"/>
              </w:rPr>
              <w:t>10（不含）~15 （含）分；良好的得 5（不含）~10（含） 分；一般的得0（不含）~5（含）分；未提供</w:t>
            </w:r>
            <w:r w:rsidRPr="00B4686A">
              <w:rPr>
                <w:rFonts w:ascii="宋体" w:eastAsia="宋体" w:hAnsi="宋体" w:cs="Calibri" w:hint="eastAsia"/>
                <w:szCs w:val="21"/>
              </w:rPr>
              <w:t>技术方案</w:t>
            </w:r>
            <w:r w:rsidRPr="00B4686A">
              <w:rPr>
                <w:rFonts w:ascii="宋体" w:eastAsia="宋体" w:hAnsi="宋体" w:cs="Calibri"/>
                <w:szCs w:val="21"/>
              </w:rPr>
              <w:t>不得分</w:t>
            </w:r>
            <w:r w:rsidRPr="00B4686A">
              <w:rPr>
                <w:rFonts w:ascii="宋体" w:eastAsia="宋体" w:hAnsi="宋体" w:cs="Calibri" w:hint="eastAsia"/>
                <w:szCs w:val="21"/>
              </w:rPr>
              <w:t>；未提供原厂质保服务</w:t>
            </w:r>
            <w:proofErr w:type="gramStart"/>
            <w:r w:rsidRPr="00B4686A">
              <w:rPr>
                <w:rFonts w:ascii="宋体" w:eastAsia="宋体" w:hAnsi="宋体" w:cs="Calibri" w:hint="eastAsia"/>
                <w:szCs w:val="21"/>
              </w:rPr>
              <w:t>承诺函不得分</w:t>
            </w:r>
            <w:proofErr w:type="gramEnd"/>
            <w:r w:rsidRPr="00B4686A">
              <w:rPr>
                <w:rFonts w:ascii="宋体" w:eastAsia="宋体" w:hAnsi="宋体" w:cs="Calibri"/>
                <w:szCs w:val="21"/>
              </w:rPr>
              <w:t>。</w:t>
            </w:r>
          </w:p>
        </w:tc>
        <w:tc>
          <w:tcPr>
            <w:tcW w:w="709" w:type="dxa"/>
            <w:vAlign w:val="center"/>
          </w:tcPr>
          <w:p w14:paraId="797B51E1"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0-</w:t>
            </w:r>
            <w:r w:rsidRPr="00B4686A">
              <w:rPr>
                <w:rFonts w:ascii="宋体" w:eastAsia="宋体" w:hAnsi="宋体" w:cs="Calibri"/>
                <w:szCs w:val="21"/>
              </w:rPr>
              <w:t>15</w:t>
            </w:r>
          </w:p>
        </w:tc>
      </w:tr>
      <w:tr w:rsidR="00B4686A" w:rsidRPr="00B4686A" w14:paraId="00C07A8F" w14:textId="77777777" w:rsidTr="00C00CEF">
        <w:trPr>
          <w:trHeight w:val="458"/>
        </w:trPr>
        <w:tc>
          <w:tcPr>
            <w:tcW w:w="675" w:type="dxa"/>
            <w:vMerge/>
            <w:vAlign w:val="center"/>
          </w:tcPr>
          <w:p w14:paraId="42F945A5" w14:textId="77777777" w:rsidR="00B4686A" w:rsidRPr="00B4686A" w:rsidRDefault="00B4686A" w:rsidP="00B4686A">
            <w:pPr>
              <w:snapToGrid w:val="0"/>
              <w:spacing w:line="360" w:lineRule="auto"/>
              <w:jc w:val="center"/>
              <w:rPr>
                <w:rFonts w:ascii="宋体" w:eastAsia="宋体" w:hAnsi="宋体" w:cs="Calibri"/>
                <w:szCs w:val="21"/>
              </w:rPr>
            </w:pPr>
          </w:p>
        </w:tc>
        <w:tc>
          <w:tcPr>
            <w:tcW w:w="759" w:type="dxa"/>
            <w:vMerge/>
            <w:vAlign w:val="center"/>
          </w:tcPr>
          <w:p w14:paraId="6FF19DCF" w14:textId="77777777" w:rsidR="00B4686A" w:rsidRPr="00B4686A" w:rsidRDefault="00B4686A" w:rsidP="00B4686A">
            <w:pPr>
              <w:snapToGrid w:val="0"/>
              <w:spacing w:line="360" w:lineRule="auto"/>
              <w:jc w:val="center"/>
              <w:rPr>
                <w:rFonts w:ascii="宋体" w:eastAsia="宋体" w:hAnsi="宋体" w:cs="Calibri"/>
                <w:szCs w:val="21"/>
              </w:rPr>
            </w:pPr>
          </w:p>
        </w:tc>
        <w:tc>
          <w:tcPr>
            <w:tcW w:w="1084" w:type="dxa"/>
            <w:vAlign w:val="center"/>
          </w:tcPr>
          <w:p w14:paraId="23400A5C"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宋体" w:hint="eastAsia"/>
                <w:color w:val="000000"/>
                <w:kern w:val="0"/>
                <w:szCs w:val="21"/>
              </w:rPr>
              <w:t>车牌识别相机</w:t>
            </w:r>
          </w:p>
        </w:tc>
        <w:tc>
          <w:tcPr>
            <w:tcW w:w="6804" w:type="dxa"/>
            <w:vAlign w:val="center"/>
          </w:tcPr>
          <w:p w14:paraId="6ADA1E25"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全部性能和技术参数满足采购文件技术要求的得满分</w:t>
            </w:r>
            <w:r w:rsidRPr="00B4686A">
              <w:rPr>
                <w:rFonts w:ascii="宋体" w:eastAsia="宋体" w:hAnsi="宋体" w:cs="Calibri"/>
                <w:szCs w:val="21"/>
              </w:rPr>
              <w:t>20分。标★参数为关键性参数，★参数一个负偏离扣5分；剩余参数一个负偏离扣2分。该项扣完为止。正偏离不加分。</w:t>
            </w:r>
          </w:p>
        </w:tc>
        <w:tc>
          <w:tcPr>
            <w:tcW w:w="709" w:type="dxa"/>
            <w:vAlign w:val="center"/>
          </w:tcPr>
          <w:p w14:paraId="4CC37085"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0-</w:t>
            </w:r>
            <w:r w:rsidRPr="00B4686A">
              <w:rPr>
                <w:rFonts w:ascii="宋体" w:eastAsia="宋体" w:hAnsi="宋体" w:cs="Calibri"/>
                <w:szCs w:val="21"/>
              </w:rPr>
              <w:t>20</w:t>
            </w:r>
          </w:p>
        </w:tc>
      </w:tr>
      <w:tr w:rsidR="00B4686A" w:rsidRPr="00B4686A" w14:paraId="4ED3D886" w14:textId="77777777" w:rsidTr="00C00CEF">
        <w:trPr>
          <w:trHeight w:val="458"/>
        </w:trPr>
        <w:tc>
          <w:tcPr>
            <w:tcW w:w="675" w:type="dxa"/>
            <w:vMerge/>
            <w:vAlign w:val="center"/>
          </w:tcPr>
          <w:p w14:paraId="732A6410" w14:textId="77777777" w:rsidR="00B4686A" w:rsidRPr="00B4686A" w:rsidRDefault="00B4686A" w:rsidP="00B4686A">
            <w:pPr>
              <w:snapToGrid w:val="0"/>
              <w:spacing w:line="360" w:lineRule="auto"/>
              <w:jc w:val="center"/>
              <w:rPr>
                <w:rFonts w:ascii="宋体" w:eastAsia="宋体" w:hAnsi="宋体" w:cs="Calibri"/>
                <w:szCs w:val="21"/>
              </w:rPr>
            </w:pPr>
          </w:p>
        </w:tc>
        <w:tc>
          <w:tcPr>
            <w:tcW w:w="759" w:type="dxa"/>
            <w:vMerge/>
            <w:vAlign w:val="center"/>
          </w:tcPr>
          <w:p w14:paraId="3C4DA8C8" w14:textId="77777777" w:rsidR="00B4686A" w:rsidRPr="00B4686A" w:rsidRDefault="00B4686A" w:rsidP="00B4686A">
            <w:pPr>
              <w:snapToGrid w:val="0"/>
              <w:spacing w:line="360" w:lineRule="auto"/>
              <w:jc w:val="center"/>
              <w:rPr>
                <w:rFonts w:ascii="宋体" w:eastAsia="宋体" w:hAnsi="宋体" w:cs="Calibri"/>
                <w:szCs w:val="21"/>
              </w:rPr>
            </w:pPr>
          </w:p>
        </w:tc>
        <w:tc>
          <w:tcPr>
            <w:tcW w:w="1084" w:type="dxa"/>
            <w:vAlign w:val="center"/>
          </w:tcPr>
          <w:p w14:paraId="0A50E67D"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等线" w:hAnsi="宋体" w:cs="宋体" w:hint="eastAsia"/>
                <w:szCs w:val="21"/>
              </w:rPr>
              <w:t>车牌识别智能球机</w:t>
            </w:r>
          </w:p>
        </w:tc>
        <w:tc>
          <w:tcPr>
            <w:tcW w:w="6804" w:type="dxa"/>
            <w:vAlign w:val="center"/>
          </w:tcPr>
          <w:p w14:paraId="5CA6F71D" w14:textId="77777777" w:rsidR="00B4686A" w:rsidRPr="00B4686A" w:rsidRDefault="00B4686A" w:rsidP="00B4686A">
            <w:pPr>
              <w:widowControl/>
              <w:snapToGrid w:val="0"/>
              <w:spacing w:line="360" w:lineRule="auto"/>
              <w:jc w:val="left"/>
              <w:textAlignment w:val="center"/>
              <w:rPr>
                <w:rFonts w:ascii="宋体" w:eastAsia="宋体" w:hAnsi="宋体" w:cs="Calibri"/>
                <w:szCs w:val="21"/>
              </w:rPr>
            </w:pPr>
            <w:r w:rsidRPr="00B4686A">
              <w:rPr>
                <w:rFonts w:ascii="宋体" w:eastAsia="宋体" w:hAnsi="宋体" w:cs="Calibri" w:hint="eastAsia"/>
                <w:szCs w:val="21"/>
              </w:rPr>
              <w:t>全部性能和技术参数满足采购文件技术要求的得满分</w:t>
            </w:r>
            <w:r w:rsidRPr="00B4686A">
              <w:rPr>
                <w:rFonts w:ascii="宋体" w:eastAsia="宋体" w:hAnsi="宋体" w:cs="Calibri"/>
                <w:szCs w:val="21"/>
              </w:rPr>
              <w:t>20分。标★参数为关键性参数，★参数一个负偏离扣5分；剩余参数一个负偏离扣2分。该项扣完为止。正偏离不加分。</w:t>
            </w:r>
          </w:p>
        </w:tc>
        <w:tc>
          <w:tcPr>
            <w:tcW w:w="709" w:type="dxa"/>
            <w:vAlign w:val="center"/>
          </w:tcPr>
          <w:p w14:paraId="0C630C19"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0-</w:t>
            </w:r>
            <w:r w:rsidRPr="00B4686A">
              <w:rPr>
                <w:rFonts w:ascii="宋体" w:eastAsia="宋体" w:hAnsi="宋体" w:cs="Calibri"/>
                <w:szCs w:val="21"/>
              </w:rPr>
              <w:t>20</w:t>
            </w:r>
          </w:p>
        </w:tc>
      </w:tr>
      <w:tr w:rsidR="00B4686A" w:rsidRPr="00B4686A" w14:paraId="0082B779" w14:textId="77777777" w:rsidTr="00C00CEF">
        <w:trPr>
          <w:trHeight w:val="841"/>
        </w:trPr>
        <w:tc>
          <w:tcPr>
            <w:tcW w:w="675" w:type="dxa"/>
            <w:vMerge w:val="restart"/>
            <w:vAlign w:val="center"/>
          </w:tcPr>
          <w:p w14:paraId="3026646C"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hint="eastAsia"/>
                <w:szCs w:val="21"/>
              </w:rPr>
              <w:t>商务部分（15）</w:t>
            </w:r>
          </w:p>
        </w:tc>
        <w:tc>
          <w:tcPr>
            <w:tcW w:w="759" w:type="dxa"/>
            <w:vAlign w:val="center"/>
          </w:tcPr>
          <w:p w14:paraId="4BE7519C"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szCs w:val="21"/>
              </w:rPr>
              <w:t>公司资质（10分）</w:t>
            </w:r>
          </w:p>
        </w:tc>
        <w:tc>
          <w:tcPr>
            <w:tcW w:w="7888" w:type="dxa"/>
            <w:gridSpan w:val="2"/>
            <w:vAlign w:val="center"/>
          </w:tcPr>
          <w:p w14:paraId="0432A75D" w14:textId="77777777" w:rsidR="00B4686A" w:rsidRPr="00B4686A" w:rsidRDefault="00B4686A" w:rsidP="00B4686A">
            <w:pPr>
              <w:widowControl/>
              <w:snapToGrid w:val="0"/>
              <w:spacing w:line="360" w:lineRule="auto"/>
              <w:textAlignment w:val="center"/>
              <w:rPr>
                <w:rFonts w:ascii="宋体" w:eastAsia="宋体" w:hAnsi="宋体" w:cs="宋体"/>
                <w:color w:val="000000"/>
                <w:kern w:val="0"/>
                <w:szCs w:val="21"/>
              </w:rPr>
            </w:pPr>
            <w:r w:rsidRPr="00B4686A">
              <w:rPr>
                <w:rFonts w:ascii="宋体" w:eastAsia="宋体" w:hAnsi="宋体" w:cs="宋体"/>
                <w:color w:val="000000"/>
                <w:kern w:val="0"/>
                <w:szCs w:val="21"/>
              </w:rPr>
              <w:t>1</w:t>
            </w:r>
            <w:r w:rsidRPr="00B4686A">
              <w:rPr>
                <w:rFonts w:ascii="宋体" w:eastAsia="宋体" w:hAnsi="宋体" w:cs="宋体" w:hint="eastAsia"/>
                <w:color w:val="000000"/>
                <w:kern w:val="0"/>
                <w:szCs w:val="21"/>
              </w:rPr>
              <w:t>、具有安防工程类</w:t>
            </w:r>
            <w:r w:rsidRPr="00B4686A">
              <w:rPr>
                <w:rFonts w:ascii="宋体" w:eastAsia="宋体" w:hAnsi="宋体" w:cs="宋体"/>
                <w:color w:val="000000"/>
                <w:kern w:val="0"/>
                <w:szCs w:val="21"/>
              </w:rPr>
              <w:t>企业</w:t>
            </w:r>
            <w:r w:rsidRPr="00B4686A">
              <w:rPr>
                <w:rFonts w:ascii="宋体" w:eastAsia="宋体" w:hAnsi="宋体" w:cs="宋体" w:hint="eastAsia"/>
                <w:color w:val="000000"/>
                <w:kern w:val="0"/>
                <w:szCs w:val="21"/>
              </w:rPr>
              <w:t>贰级及以上资质得2</w:t>
            </w:r>
            <w:r w:rsidRPr="00B4686A">
              <w:rPr>
                <w:rFonts w:ascii="宋体" w:eastAsia="宋体" w:hAnsi="宋体" w:cs="宋体"/>
                <w:color w:val="000000"/>
                <w:kern w:val="0"/>
                <w:szCs w:val="21"/>
              </w:rPr>
              <w:t>.5</w:t>
            </w:r>
            <w:r w:rsidRPr="00B4686A">
              <w:rPr>
                <w:rFonts w:ascii="宋体" w:eastAsia="宋体" w:hAnsi="宋体" w:cs="宋体" w:hint="eastAsia"/>
                <w:color w:val="000000"/>
                <w:kern w:val="0"/>
                <w:szCs w:val="21"/>
              </w:rPr>
              <w:t>分</w:t>
            </w:r>
            <w:r w:rsidRPr="00B4686A">
              <w:rPr>
                <w:rFonts w:ascii="宋体" w:eastAsia="宋体" w:hAnsi="宋体" w:cs="宋体"/>
                <w:color w:val="000000"/>
                <w:kern w:val="0"/>
                <w:szCs w:val="21"/>
              </w:rPr>
              <w:t>，否则不得分</w:t>
            </w:r>
            <w:r w:rsidRPr="00B4686A">
              <w:rPr>
                <w:rFonts w:ascii="宋体" w:eastAsia="宋体" w:hAnsi="宋体" w:cs="宋体" w:hint="eastAsia"/>
                <w:color w:val="000000"/>
                <w:kern w:val="0"/>
                <w:szCs w:val="21"/>
              </w:rPr>
              <w:t>；</w:t>
            </w:r>
          </w:p>
          <w:p w14:paraId="264B5E86" w14:textId="77777777" w:rsidR="00B4686A" w:rsidRPr="00B4686A" w:rsidRDefault="00B4686A" w:rsidP="00B4686A">
            <w:pPr>
              <w:widowControl/>
              <w:snapToGrid w:val="0"/>
              <w:spacing w:line="360" w:lineRule="auto"/>
              <w:textAlignment w:val="center"/>
              <w:rPr>
                <w:rFonts w:ascii="宋体" w:eastAsia="宋体" w:hAnsi="宋体" w:cs="宋体"/>
                <w:color w:val="000000"/>
                <w:kern w:val="0"/>
                <w:szCs w:val="21"/>
              </w:rPr>
            </w:pPr>
            <w:r w:rsidRPr="00B4686A">
              <w:rPr>
                <w:rFonts w:ascii="宋体" w:eastAsia="宋体" w:hAnsi="宋体" w:cs="宋体"/>
                <w:color w:val="000000"/>
                <w:kern w:val="0"/>
                <w:szCs w:val="21"/>
              </w:rPr>
              <w:t>2</w:t>
            </w:r>
            <w:r w:rsidRPr="00B4686A">
              <w:rPr>
                <w:rFonts w:ascii="宋体" w:eastAsia="宋体" w:hAnsi="宋体" w:cs="宋体" w:hint="eastAsia"/>
                <w:color w:val="000000"/>
                <w:kern w:val="0"/>
                <w:szCs w:val="21"/>
              </w:rPr>
              <w:t>、</w:t>
            </w:r>
            <w:r w:rsidRPr="00B4686A">
              <w:rPr>
                <w:rFonts w:ascii="宋体" w:eastAsia="宋体" w:hAnsi="宋体" w:cs="宋体" w:hint="eastAsia"/>
                <w:color w:val="000000"/>
                <w:kern w:val="0"/>
                <w:sz w:val="22"/>
              </w:rPr>
              <w:t>供应商提供供货软件著作权证书或专利证书（发明专利或实用新型专利），</w:t>
            </w:r>
            <w:r w:rsidRPr="00B4686A">
              <w:rPr>
                <w:rFonts w:ascii="宋体" w:eastAsia="宋体" w:hAnsi="宋体" w:cs="宋体" w:hint="eastAsia"/>
                <w:color w:val="000000"/>
                <w:kern w:val="0"/>
                <w:szCs w:val="21"/>
              </w:rPr>
              <w:t>有1项</w:t>
            </w:r>
            <w:r w:rsidRPr="00B4686A">
              <w:rPr>
                <w:rFonts w:ascii="宋体" w:eastAsia="宋体" w:hAnsi="宋体" w:cs="宋体"/>
                <w:color w:val="000000"/>
                <w:kern w:val="0"/>
                <w:szCs w:val="21"/>
              </w:rPr>
              <w:t>得</w:t>
            </w:r>
            <w:r w:rsidRPr="00B4686A">
              <w:rPr>
                <w:rFonts w:ascii="宋体" w:eastAsia="宋体" w:hAnsi="宋体" w:cs="宋体" w:hint="eastAsia"/>
                <w:color w:val="000000"/>
                <w:kern w:val="0"/>
                <w:szCs w:val="21"/>
              </w:rPr>
              <w:t>0.5分</w:t>
            </w:r>
            <w:r w:rsidRPr="00B4686A">
              <w:rPr>
                <w:rFonts w:ascii="宋体" w:eastAsia="宋体" w:hAnsi="宋体" w:cs="宋体"/>
                <w:color w:val="000000"/>
                <w:kern w:val="0"/>
                <w:szCs w:val="21"/>
              </w:rPr>
              <w:t>，最多</w:t>
            </w:r>
            <w:r w:rsidRPr="00B4686A">
              <w:rPr>
                <w:rFonts w:ascii="宋体" w:eastAsia="宋体" w:hAnsi="宋体" w:cs="宋体" w:hint="eastAsia"/>
                <w:color w:val="000000"/>
                <w:kern w:val="0"/>
                <w:szCs w:val="21"/>
              </w:rPr>
              <w:t>得</w:t>
            </w:r>
            <w:r w:rsidRPr="00B4686A">
              <w:rPr>
                <w:rFonts w:ascii="宋体" w:eastAsia="宋体" w:hAnsi="宋体" w:cs="宋体"/>
                <w:color w:val="000000"/>
                <w:kern w:val="0"/>
                <w:szCs w:val="21"/>
              </w:rPr>
              <w:t>2.5</w:t>
            </w:r>
            <w:r w:rsidRPr="00B4686A">
              <w:rPr>
                <w:rFonts w:ascii="宋体" w:eastAsia="宋体" w:hAnsi="宋体" w:cs="宋体" w:hint="eastAsia"/>
                <w:color w:val="000000"/>
                <w:kern w:val="0"/>
                <w:szCs w:val="21"/>
              </w:rPr>
              <w:t>分；</w:t>
            </w:r>
          </w:p>
          <w:p w14:paraId="3475F5F3" w14:textId="77777777" w:rsidR="00B4686A" w:rsidRPr="00B4686A" w:rsidRDefault="00B4686A" w:rsidP="00B4686A">
            <w:pPr>
              <w:widowControl/>
              <w:snapToGrid w:val="0"/>
              <w:spacing w:line="360" w:lineRule="auto"/>
              <w:textAlignment w:val="center"/>
              <w:rPr>
                <w:rFonts w:ascii="宋体" w:eastAsia="宋体" w:hAnsi="宋体" w:cs="宋体"/>
                <w:color w:val="000000"/>
                <w:kern w:val="0"/>
                <w:szCs w:val="21"/>
              </w:rPr>
            </w:pPr>
            <w:r w:rsidRPr="00B4686A">
              <w:rPr>
                <w:rFonts w:ascii="宋体" w:eastAsia="宋体" w:hAnsi="宋体" w:cs="宋体"/>
                <w:color w:val="000000"/>
                <w:kern w:val="0"/>
                <w:szCs w:val="21"/>
              </w:rPr>
              <w:lastRenderedPageBreak/>
              <w:t>3</w:t>
            </w:r>
            <w:r w:rsidRPr="00B4686A">
              <w:rPr>
                <w:rFonts w:ascii="宋体" w:eastAsia="宋体" w:hAnsi="宋体" w:cs="宋体" w:hint="eastAsia"/>
                <w:color w:val="000000"/>
                <w:kern w:val="0"/>
                <w:szCs w:val="21"/>
              </w:rPr>
              <w:t>、供应商</w:t>
            </w:r>
            <w:r w:rsidRPr="00B4686A">
              <w:rPr>
                <w:rFonts w:ascii="宋体" w:eastAsia="宋体" w:hAnsi="宋体" w:cs="宋体"/>
                <w:color w:val="000000"/>
                <w:kern w:val="0"/>
                <w:szCs w:val="21"/>
              </w:rPr>
              <w:t>具有</w:t>
            </w:r>
            <w:r w:rsidRPr="00B4686A">
              <w:rPr>
                <w:rFonts w:ascii="宋体" w:eastAsia="宋体" w:hAnsi="宋体" w:cs="宋体" w:hint="eastAsia"/>
                <w:color w:val="000000"/>
                <w:kern w:val="0"/>
                <w:szCs w:val="21"/>
              </w:rPr>
              <w:t>在</w:t>
            </w:r>
            <w:r w:rsidRPr="00B4686A">
              <w:rPr>
                <w:rFonts w:ascii="宋体" w:eastAsia="宋体" w:hAnsi="宋体" w:cs="宋体"/>
                <w:color w:val="000000"/>
                <w:kern w:val="0"/>
                <w:szCs w:val="21"/>
              </w:rPr>
              <w:t>有效期内的</w:t>
            </w:r>
            <w:r w:rsidRPr="00B4686A">
              <w:rPr>
                <w:rFonts w:ascii="宋体" w:eastAsia="宋体" w:hAnsi="宋体" w:cs="宋体" w:hint="eastAsia"/>
                <w:color w:val="000000"/>
                <w:kern w:val="0"/>
                <w:szCs w:val="21"/>
              </w:rPr>
              <w:t>企业信用等级A</w:t>
            </w:r>
            <w:r w:rsidRPr="00B4686A">
              <w:rPr>
                <w:rFonts w:ascii="宋体" w:eastAsia="宋体" w:hAnsi="宋体" w:cs="宋体"/>
                <w:color w:val="000000"/>
                <w:kern w:val="0"/>
                <w:szCs w:val="21"/>
              </w:rPr>
              <w:t>AA</w:t>
            </w:r>
            <w:r w:rsidRPr="00B4686A">
              <w:rPr>
                <w:rFonts w:ascii="宋体" w:eastAsia="宋体" w:hAnsi="宋体" w:cs="宋体" w:hint="eastAsia"/>
                <w:color w:val="000000"/>
                <w:kern w:val="0"/>
                <w:szCs w:val="21"/>
              </w:rPr>
              <w:t>级及以上信誉或</w:t>
            </w:r>
            <w:r w:rsidRPr="00B4686A">
              <w:rPr>
                <w:rFonts w:ascii="宋体" w:eastAsia="宋体" w:hAnsi="宋体" w:cs="宋体"/>
                <w:color w:val="000000"/>
                <w:kern w:val="0"/>
                <w:szCs w:val="21"/>
              </w:rPr>
              <w:t>信用</w:t>
            </w:r>
            <w:r w:rsidRPr="00B4686A">
              <w:rPr>
                <w:rFonts w:ascii="宋体" w:eastAsia="宋体" w:hAnsi="宋体" w:cs="宋体" w:hint="eastAsia"/>
                <w:color w:val="000000"/>
                <w:kern w:val="0"/>
                <w:szCs w:val="21"/>
              </w:rPr>
              <w:t>（行业</w:t>
            </w:r>
            <w:r w:rsidRPr="00B4686A">
              <w:rPr>
                <w:rFonts w:ascii="宋体" w:eastAsia="宋体" w:hAnsi="宋体" w:cs="宋体"/>
                <w:color w:val="000000"/>
                <w:kern w:val="0"/>
                <w:szCs w:val="21"/>
              </w:rPr>
              <w:t>协会或第三方评估机构</w:t>
            </w:r>
            <w:r w:rsidRPr="00B4686A">
              <w:rPr>
                <w:rFonts w:ascii="宋体" w:eastAsia="宋体" w:hAnsi="宋体" w:cs="宋体" w:hint="eastAsia"/>
                <w:color w:val="000000"/>
                <w:kern w:val="0"/>
                <w:szCs w:val="21"/>
              </w:rPr>
              <w:t>、</w:t>
            </w:r>
            <w:r w:rsidRPr="00B4686A">
              <w:rPr>
                <w:rFonts w:ascii="宋体" w:eastAsia="宋体" w:hAnsi="宋体" w:cs="宋体"/>
                <w:color w:val="000000"/>
                <w:kern w:val="0"/>
                <w:szCs w:val="21"/>
              </w:rPr>
              <w:t>认证机构或政府有关部门颁发</w:t>
            </w:r>
            <w:r w:rsidRPr="00B4686A">
              <w:rPr>
                <w:rFonts w:ascii="宋体" w:eastAsia="宋体" w:hAnsi="宋体" w:cs="宋体" w:hint="eastAsia"/>
                <w:color w:val="000000"/>
                <w:kern w:val="0"/>
                <w:szCs w:val="21"/>
              </w:rPr>
              <w:t>）得2.5分</w:t>
            </w:r>
            <w:r w:rsidRPr="00B4686A">
              <w:rPr>
                <w:rFonts w:ascii="宋体" w:eastAsia="宋体" w:hAnsi="宋体" w:cs="宋体"/>
                <w:color w:val="000000"/>
                <w:kern w:val="0"/>
                <w:szCs w:val="21"/>
              </w:rPr>
              <w:t>，否则不得分</w:t>
            </w:r>
            <w:r w:rsidRPr="00B4686A">
              <w:rPr>
                <w:rFonts w:ascii="宋体" w:eastAsia="宋体" w:hAnsi="宋体" w:cs="宋体" w:hint="eastAsia"/>
                <w:color w:val="000000"/>
                <w:kern w:val="0"/>
                <w:szCs w:val="21"/>
              </w:rPr>
              <w:t>；</w:t>
            </w:r>
          </w:p>
          <w:p w14:paraId="2C6938C1" w14:textId="77777777" w:rsidR="00B4686A" w:rsidRPr="00B4686A" w:rsidRDefault="00B4686A" w:rsidP="00B4686A">
            <w:pPr>
              <w:widowControl/>
              <w:snapToGrid w:val="0"/>
              <w:spacing w:line="360" w:lineRule="auto"/>
              <w:textAlignment w:val="center"/>
              <w:rPr>
                <w:rFonts w:ascii="宋体" w:eastAsia="宋体" w:hAnsi="宋体" w:cs="Calibri"/>
                <w:szCs w:val="21"/>
              </w:rPr>
            </w:pPr>
            <w:r w:rsidRPr="00B4686A">
              <w:rPr>
                <w:rFonts w:ascii="宋体" w:eastAsia="宋体" w:hAnsi="宋体" w:cs="宋体"/>
                <w:color w:val="000000"/>
                <w:kern w:val="0"/>
                <w:szCs w:val="21"/>
              </w:rPr>
              <w:t>4</w:t>
            </w:r>
            <w:r w:rsidRPr="00B4686A">
              <w:rPr>
                <w:rFonts w:ascii="宋体" w:eastAsia="宋体" w:hAnsi="宋体" w:cs="宋体" w:hint="eastAsia"/>
                <w:color w:val="000000"/>
                <w:kern w:val="0"/>
                <w:szCs w:val="21"/>
              </w:rPr>
              <w:t>、供应商</w:t>
            </w:r>
            <w:r w:rsidRPr="00B4686A">
              <w:rPr>
                <w:rFonts w:ascii="宋体" w:eastAsia="宋体" w:hAnsi="宋体" w:cs="宋体"/>
                <w:color w:val="000000"/>
                <w:kern w:val="0"/>
                <w:szCs w:val="21"/>
              </w:rPr>
              <w:t>具有</w:t>
            </w:r>
            <w:r w:rsidRPr="00B4686A">
              <w:rPr>
                <w:rFonts w:ascii="宋体" w:eastAsia="宋体" w:hAnsi="宋体" w:cs="宋体" w:hint="eastAsia"/>
                <w:color w:val="000000"/>
                <w:kern w:val="0"/>
                <w:szCs w:val="21"/>
              </w:rPr>
              <w:t>质量服务信誉等级A</w:t>
            </w:r>
            <w:r w:rsidRPr="00B4686A">
              <w:rPr>
                <w:rFonts w:ascii="宋体" w:eastAsia="宋体" w:hAnsi="宋体" w:cs="宋体"/>
                <w:color w:val="000000"/>
                <w:kern w:val="0"/>
                <w:szCs w:val="21"/>
              </w:rPr>
              <w:t>AA</w:t>
            </w:r>
            <w:r w:rsidRPr="00B4686A">
              <w:rPr>
                <w:rFonts w:ascii="宋体" w:eastAsia="宋体" w:hAnsi="宋体" w:cs="宋体" w:hint="eastAsia"/>
                <w:color w:val="000000"/>
                <w:kern w:val="0"/>
                <w:szCs w:val="21"/>
              </w:rPr>
              <w:t>级及以上证书或售后</w:t>
            </w:r>
            <w:r w:rsidRPr="00B4686A">
              <w:rPr>
                <w:rFonts w:ascii="宋体" w:eastAsia="宋体" w:hAnsi="宋体" w:cs="宋体"/>
                <w:color w:val="000000"/>
                <w:kern w:val="0"/>
                <w:szCs w:val="21"/>
              </w:rPr>
              <w:t>服务认证证书</w:t>
            </w:r>
            <w:r w:rsidRPr="00B4686A">
              <w:rPr>
                <w:rFonts w:ascii="宋体" w:eastAsia="宋体" w:hAnsi="宋体" w:cs="宋体" w:hint="eastAsia"/>
                <w:color w:val="000000"/>
                <w:kern w:val="0"/>
                <w:szCs w:val="21"/>
              </w:rPr>
              <w:t>（行业</w:t>
            </w:r>
            <w:r w:rsidRPr="00B4686A">
              <w:rPr>
                <w:rFonts w:ascii="宋体" w:eastAsia="宋体" w:hAnsi="宋体" w:cs="宋体"/>
                <w:color w:val="000000"/>
                <w:kern w:val="0"/>
                <w:szCs w:val="21"/>
              </w:rPr>
              <w:t>协会或第三方评估机构</w:t>
            </w:r>
            <w:r w:rsidRPr="00B4686A">
              <w:rPr>
                <w:rFonts w:ascii="宋体" w:eastAsia="宋体" w:hAnsi="宋体" w:cs="宋体" w:hint="eastAsia"/>
                <w:color w:val="000000"/>
                <w:kern w:val="0"/>
                <w:szCs w:val="21"/>
              </w:rPr>
              <w:t>、</w:t>
            </w:r>
            <w:r w:rsidRPr="00B4686A">
              <w:rPr>
                <w:rFonts w:ascii="宋体" w:eastAsia="宋体" w:hAnsi="宋体" w:cs="宋体"/>
                <w:color w:val="000000"/>
                <w:kern w:val="0"/>
                <w:szCs w:val="21"/>
              </w:rPr>
              <w:t>认证机构或政府有关部门颁发</w:t>
            </w:r>
            <w:r w:rsidRPr="00B4686A">
              <w:rPr>
                <w:rFonts w:ascii="宋体" w:eastAsia="宋体" w:hAnsi="宋体" w:cs="宋体" w:hint="eastAsia"/>
                <w:color w:val="000000"/>
                <w:kern w:val="0"/>
                <w:szCs w:val="21"/>
              </w:rPr>
              <w:t>）得2</w:t>
            </w:r>
            <w:r w:rsidRPr="00B4686A">
              <w:rPr>
                <w:rFonts w:ascii="宋体" w:eastAsia="宋体" w:hAnsi="宋体" w:cs="宋体"/>
                <w:color w:val="000000"/>
                <w:kern w:val="0"/>
                <w:szCs w:val="21"/>
              </w:rPr>
              <w:t>.5</w:t>
            </w:r>
            <w:r w:rsidRPr="00B4686A">
              <w:rPr>
                <w:rFonts w:ascii="宋体" w:eastAsia="宋体" w:hAnsi="宋体" w:cs="宋体" w:hint="eastAsia"/>
                <w:color w:val="000000"/>
                <w:kern w:val="0"/>
                <w:szCs w:val="21"/>
              </w:rPr>
              <w:t>分</w:t>
            </w:r>
            <w:r w:rsidRPr="00B4686A">
              <w:rPr>
                <w:rFonts w:ascii="宋体" w:eastAsia="宋体" w:hAnsi="宋体" w:cs="宋体"/>
                <w:color w:val="000000"/>
                <w:kern w:val="0"/>
                <w:szCs w:val="21"/>
              </w:rPr>
              <w:t>，否则不得分</w:t>
            </w:r>
            <w:r w:rsidRPr="00B4686A">
              <w:rPr>
                <w:rFonts w:ascii="宋体" w:eastAsia="宋体" w:hAnsi="宋体" w:cs="宋体" w:hint="eastAsia"/>
                <w:color w:val="000000"/>
                <w:kern w:val="0"/>
                <w:szCs w:val="21"/>
              </w:rPr>
              <w:t>。</w:t>
            </w:r>
          </w:p>
        </w:tc>
        <w:tc>
          <w:tcPr>
            <w:tcW w:w="709" w:type="dxa"/>
            <w:vAlign w:val="center"/>
          </w:tcPr>
          <w:p w14:paraId="5BB316E8" w14:textId="77777777" w:rsidR="00B4686A" w:rsidRPr="00B4686A" w:rsidRDefault="00B4686A" w:rsidP="00B4686A">
            <w:pPr>
              <w:snapToGrid w:val="0"/>
              <w:spacing w:line="360" w:lineRule="auto"/>
              <w:jc w:val="center"/>
              <w:rPr>
                <w:rFonts w:ascii="宋体" w:eastAsia="宋体" w:hAnsi="宋体" w:cs="Calibri"/>
                <w:szCs w:val="21"/>
              </w:rPr>
            </w:pPr>
            <w:r w:rsidRPr="00B4686A">
              <w:rPr>
                <w:rFonts w:ascii="宋体" w:eastAsia="宋体" w:hAnsi="宋体" w:cs="Calibri" w:hint="eastAsia"/>
                <w:szCs w:val="21"/>
              </w:rPr>
              <w:lastRenderedPageBreak/>
              <w:t>0-</w:t>
            </w:r>
            <w:r w:rsidRPr="00B4686A">
              <w:rPr>
                <w:rFonts w:ascii="宋体" w:eastAsia="宋体" w:hAnsi="宋体" w:cs="Calibri"/>
                <w:szCs w:val="21"/>
              </w:rPr>
              <w:t>10</w:t>
            </w:r>
          </w:p>
        </w:tc>
      </w:tr>
      <w:tr w:rsidR="00B4686A" w:rsidRPr="00B4686A" w14:paraId="03CA259D" w14:textId="77777777" w:rsidTr="00C00CEF">
        <w:trPr>
          <w:trHeight w:val="700"/>
        </w:trPr>
        <w:tc>
          <w:tcPr>
            <w:tcW w:w="675" w:type="dxa"/>
            <w:vMerge/>
            <w:vAlign w:val="center"/>
          </w:tcPr>
          <w:p w14:paraId="31C553BB" w14:textId="77777777" w:rsidR="00B4686A" w:rsidRPr="00B4686A" w:rsidRDefault="00B4686A" w:rsidP="00B4686A">
            <w:pPr>
              <w:snapToGrid w:val="0"/>
              <w:spacing w:line="360" w:lineRule="auto"/>
              <w:jc w:val="center"/>
              <w:rPr>
                <w:rFonts w:ascii="宋体" w:eastAsia="宋体" w:hAnsi="宋体" w:cs="Calibri"/>
                <w:szCs w:val="21"/>
              </w:rPr>
            </w:pPr>
          </w:p>
        </w:tc>
        <w:tc>
          <w:tcPr>
            <w:tcW w:w="759" w:type="dxa"/>
            <w:vAlign w:val="center"/>
          </w:tcPr>
          <w:p w14:paraId="7A29FE4E" w14:textId="77777777" w:rsidR="00B4686A" w:rsidRPr="00B4686A" w:rsidRDefault="00B4686A" w:rsidP="00B4686A">
            <w:pPr>
              <w:snapToGrid w:val="0"/>
              <w:spacing w:line="360" w:lineRule="auto"/>
              <w:rPr>
                <w:rFonts w:ascii="宋体" w:eastAsia="宋体" w:hAnsi="宋体" w:cs="Calibri"/>
                <w:szCs w:val="21"/>
              </w:rPr>
            </w:pPr>
            <w:r w:rsidRPr="00B4686A">
              <w:rPr>
                <w:rFonts w:ascii="宋体" w:eastAsia="宋体" w:hAnsi="宋体" w:cs="Calibri" w:hint="eastAsia"/>
                <w:szCs w:val="21"/>
              </w:rPr>
              <w:t>项目组人员要求（</w:t>
            </w:r>
            <w:r w:rsidRPr="00B4686A">
              <w:rPr>
                <w:rFonts w:ascii="宋体" w:eastAsia="宋体" w:hAnsi="宋体" w:cs="Calibri"/>
                <w:szCs w:val="21"/>
              </w:rPr>
              <w:t>5</w:t>
            </w:r>
            <w:r w:rsidRPr="00B4686A">
              <w:rPr>
                <w:rFonts w:ascii="宋体" w:eastAsia="宋体" w:hAnsi="宋体" w:cs="Calibri" w:hint="eastAsia"/>
                <w:szCs w:val="21"/>
              </w:rPr>
              <w:t>分）</w:t>
            </w:r>
          </w:p>
        </w:tc>
        <w:tc>
          <w:tcPr>
            <w:tcW w:w="7888" w:type="dxa"/>
            <w:gridSpan w:val="2"/>
            <w:vAlign w:val="center"/>
          </w:tcPr>
          <w:p w14:paraId="380DE5B8"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1.拟指派项目负责人具有省安</w:t>
            </w:r>
            <w:proofErr w:type="gramStart"/>
            <w:r w:rsidRPr="00B4686A">
              <w:rPr>
                <w:rFonts w:ascii="宋体" w:eastAsia="宋体" w:hAnsi="宋体" w:cs="Calibri" w:hint="eastAsia"/>
                <w:szCs w:val="21"/>
              </w:rPr>
              <w:t>防行业</w:t>
            </w:r>
            <w:proofErr w:type="gramEnd"/>
            <w:r w:rsidRPr="00B4686A">
              <w:rPr>
                <w:rFonts w:ascii="宋体" w:eastAsia="宋体" w:hAnsi="宋体" w:cs="Calibri" w:hint="eastAsia"/>
                <w:szCs w:val="21"/>
              </w:rPr>
              <w:t>技术人员能力考核评价中级及以上证书得</w:t>
            </w:r>
            <w:r w:rsidRPr="00B4686A">
              <w:rPr>
                <w:rFonts w:ascii="宋体" w:eastAsia="宋体" w:hAnsi="宋体" w:cs="Calibri"/>
                <w:szCs w:val="21"/>
              </w:rPr>
              <w:t>3</w:t>
            </w:r>
            <w:r w:rsidRPr="00B4686A">
              <w:rPr>
                <w:rFonts w:ascii="宋体" w:eastAsia="宋体" w:hAnsi="宋体" w:cs="Calibri" w:hint="eastAsia"/>
                <w:szCs w:val="21"/>
              </w:rPr>
              <w:t>分，</w:t>
            </w:r>
            <w:r w:rsidRPr="00B4686A">
              <w:rPr>
                <w:rFonts w:ascii="宋体" w:eastAsia="宋体" w:hAnsi="宋体" w:cs="Calibri"/>
                <w:szCs w:val="21"/>
              </w:rPr>
              <w:t>否则不得分</w:t>
            </w:r>
            <w:r w:rsidRPr="00B4686A">
              <w:rPr>
                <w:rFonts w:ascii="宋体" w:eastAsia="宋体" w:hAnsi="宋体" w:cs="Calibri" w:hint="eastAsia"/>
                <w:szCs w:val="21"/>
              </w:rPr>
              <w:t>。</w:t>
            </w:r>
          </w:p>
          <w:p w14:paraId="08328AF4" w14:textId="77777777" w:rsidR="00B4686A" w:rsidRPr="00B4686A" w:rsidRDefault="00B4686A" w:rsidP="00B4686A">
            <w:pPr>
              <w:snapToGrid w:val="0"/>
              <w:spacing w:line="360" w:lineRule="auto"/>
              <w:jc w:val="left"/>
              <w:rPr>
                <w:rFonts w:ascii="宋体" w:eastAsia="宋体" w:hAnsi="宋体" w:cs="Calibri" w:hint="eastAsia"/>
                <w:szCs w:val="21"/>
              </w:rPr>
            </w:pPr>
            <w:r w:rsidRPr="00B4686A">
              <w:rPr>
                <w:rFonts w:ascii="宋体" w:eastAsia="宋体" w:hAnsi="宋体" w:cs="Calibri" w:hint="eastAsia"/>
                <w:szCs w:val="21"/>
              </w:rPr>
              <w:t>2拟指派的</w:t>
            </w:r>
            <w:r w:rsidRPr="00B4686A">
              <w:rPr>
                <w:rFonts w:ascii="宋体" w:eastAsia="宋体" w:hAnsi="宋体" w:cs="Calibri"/>
                <w:szCs w:val="21"/>
              </w:rPr>
              <w:t>其他项目组成员</w:t>
            </w:r>
            <w:r w:rsidRPr="00B4686A">
              <w:rPr>
                <w:rFonts w:ascii="宋体" w:eastAsia="宋体" w:hAnsi="宋体" w:cs="Calibri" w:hint="eastAsia"/>
                <w:szCs w:val="21"/>
              </w:rPr>
              <w:t>（不含项目负责人）具有</w:t>
            </w:r>
            <w:r w:rsidRPr="00B4686A">
              <w:rPr>
                <w:rFonts w:ascii="宋体" w:eastAsia="宋体" w:hAnsi="宋体" w:cs="Calibri"/>
                <w:szCs w:val="21"/>
              </w:rPr>
              <w:t>中级</w:t>
            </w:r>
            <w:r w:rsidRPr="00B4686A">
              <w:rPr>
                <w:rFonts w:ascii="宋体" w:eastAsia="宋体" w:hAnsi="宋体" w:cs="Calibri" w:hint="eastAsia"/>
                <w:szCs w:val="21"/>
              </w:rPr>
              <w:t>及</w:t>
            </w:r>
            <w:r w:rsidRPr="00B4686A">
              <w:rPr>
                <w:rFonts w:ascii="宋体" w:eastAsia="宋体" w:hAnsi="宋体" w:cs="Calibri"/>
                <w:szCs w:val="21"/>
              </w:rPr>
              <w:t>以上工程师职称</w:t>
            </w:r>
            <w:r w:rsidRPr="00B4686A">
              <w:rPr>
                <w:rFonts w:ascii="宋体" w:eastAsia="宋体" w:hAnsi="宋体" w:cs="Calibri" w:hint="eastAsia"/>
                <w:szCs w:val="21"/>
              </w:rPr>
              <w:t>或</w:t>
            </w:r>
            <w:r w:rsidRPr="00B4686A">
              <w:rPr>
                <w:rFonts w:ascii="宋体" w:eastAsia="宋体" w:hAnsi="宋体" w:cs="Calibri"/>
                <w:szCs w:val="21"/>
              </w:rPr>
              <w:t>持</w:t>
            </w:r>
            <w:proofErr w:type="gramStart"/>
            <w:r w:rsidRPr="00B4686A">
              <w:rPr>
                <w:rFonts w:ascii="宋体" w:eastAsia="宋体" w:hAnsi="宋体" w:cs="Calibri" w:hint="eastAsia"/>
                <w:szCs w:val="21"/>
              </w:rPr>
              <w:t>人社</w:t>
            </w:r>
            <w:r w:rsidRPr="00B4686A">
              <w:rPr>
                <w:rFonts w:ascii="宋体" w:eastAsia="宋体" w:hAnsi="宋体" w:cs="Calibri"/>
                <w:szCs w:val="21"/>
              </w:rPr>
              <w:t>部门</w:t>
            </w:r>
            <w:proofErr w:type="gramEnd"/>
            <w:r w:rsidRPr="00B4686A">
              <w:rPr>
                <w:rFonts w:ascii="宋体" w:eastAsia="宋体" w:hAnsi="宋体" w:cs="Calibri"/>
                <w:szCs w:val="21"/>
              </w:rPr>
              <w:t>颁发的</w:t>
            </w:r>
            <w:r w:rsidRPr="00B4686A">
              <w:rPr>
                <w:rFonts w:ascii="宋体" w:eastAsia="宋体" w:hAnsi="宋体" w:cs="Calibri" w:hint="eastAsia"/>
                <w:szCs w:val="21"/>
              </w:rPr>
              <w:t>工程类执业</w:t>
            </w:r>
            <w:r w:rsidRPr="00B4686A">
              <w:rPr>
                <w:rFonts w:ascii="宋体" w:eastAsia="宋体" w:hAnsi="宋体" w:cs="Calibri"/>
                <w:szCs w:val="21"/>
              </w:rPr>
              <w:t>（</w:t>
            </w:r>
            <w:r w:rsidRPr="00B4686A">
              <w:rPr>
                <w:rFonts w:ascii="宋体" w:eastAsia="宋体" w:hAnsi="宋体" w:cs="Calibri" w:hint="eastAsia"/>
                <w:szCs w:val="21"/>
              </w:rPr>
              <w:t>职业）</w:t>
            </w:r>
            <w:r w:rsidRPr="00B4686A">
              <w:rPr>
                <w:rFonts w:ascii="宋体" w:eastAsia="宋体" w:hAnsi="宋体" w:cs="Calibri"/>
                <w:szCs w:val="21"/>
              </w:rPr>
              <w:t>证书或水平证书</w:t>
            </w:r>
            <w:r w:rsidRPr="00B4686A">
              <w:rPr>
                <w:rFonts w:ascii="宋体" w:eastAsia="宋体" w:hAnsi="宋体" w:cs="Calibri" w:hint="eastAsia"/>
                <w:szCs w:val="21"/>
              </w:rPr>
              <w:t>，</w:t>
            </w:r>
            <w:r w:rsidRPr="00B4686A">
              <w:rPr>
                <w:rFonts w:ascii="宋体" w:eastAsia="宋体" w:hAnsi="宋体" w:cs="Calibri"/>
                <w:szCs w:val="21"/>
              </w:rPr>
              <w:t>每有</w:t>
            </w:r>
            <w:r w:rsidRPr="00B4686A">
              <w:rPr>
                <w:rFonts w:ascii="宋体" w:eastAsia="宋体" w:hAnsi="宋体" w:cs="Calibri" w:hint="eastAsia"/>
                <w:szCs w:val="21"/>
              </w:rPr>
              <w:t>1人得1分</w:t>
            </w:r>
            <w:r w:rsidRPr="00B4686A">
              <w:rPr>
                <w:rFonts w:ascii="宋体" w:eastAsia="宋体" w:hAnsi="宋体" w:cs="Calibri"/>
                <w:szCs w:val="21"/>
              </w:rPr>
              <w:t>，最多得2</w:t>
            </w:r>
            <w:r w:rsidRPr="00B4686A">
              <w:rPr>
                <w:rFonts w:ascii="宋体" w:eastAsia="宋体" w:hAnsi="宋体" w:cs="Calibri" w:hint="eastAsia"/>
                <w:szCs w:val="21"/>
              </w:rPr>
              <w:t>分</w:t>
            </w:r>
            <w:r w:rsidRPr="00B4686A">
              <w:rPr>
                <w:rFonts w:ascii="宋体" w:eastAsia="宋体" w:hAnsi="宋体" w:cs="Calibri"/>
                <w:szCs w:val="21"/>
              </w:rPr>
              <w:t>。</w:t>
            </w:r>
          </w:p>
        </w:tc>
        <w:tc>
          <w:tcPr>
            <w:tcW w:w="709" w:type="dxa"/>
            <w:vAlign w:val="center"/>
          </w:tcPr>
          <w:p w14:paraId="16097495" w14:textId="77777777" w:rsidR="00B4686A" w:rsidRPr="00B4686A" w:rsidRDefault="00B4686A" w:rsidP="00B4686A">
            <w:pPr>
              <w:snapToGrid w:val="0"/>
              <w:spacing w:line="360" w:lineRule="auto"/>
              <w:jc w:val="left"/>
              <w:rPr>
                <w:rFonts w:ascii="宋体" w:eastAsia="宋体" w:hAnsi="宋体" w:cs="Calibri"/>
                <w:szCs w:val="21"/>
              </w:rPr>
            </w:pPr>
            <w:r w:rsidRPr="00B4686A">
              <w:rPr>
                <w:rFonts w:ascii="宋体" w:eastAsia="宋体" w:hAnsi="宋体" w:cs="Calibri" w:hint="eastAsia"/>
                <w:szCs w:val="21"/>
              </w:rPr>
              <w:t>0-</w:t>
            </w:r>
            <w:r w:rsidRPr="00B4686A">
              <w:rPr>
                <w:rFonts w:ascii="宋体" w:eastAsia="宋体" w:hAnsi="宋体" w:cs="Calibri"/>
                <w:szCs w:val="21"/>
              </w:rPr>
              <w:t>5</w:t>
            </w:r>
          </w:p>
        </w:tc>
      </w:tr>
    </w:tbl>
    <w:p w14:paraId="7D11B553" w14:textId="77777777" w:rsidR="00B4686A" w:rsidRPr="00B4686A" w:rsidRDefault="00B4686A" w:rsidP="00B4686A">
      <w:pPr>
        <w:adjustRightInd w:val="0"/>
        <w:snapToGrid w:val="0"/>
        <w:spacing w:line="360" w:lineRule="auto"/>
        <w:ind w:firstLineChars="200" w:firstLine="480"/>
        <w:rPr>
          <w:rFonts w:ascii="宋体" w:eastAsia="宋体" w:hAnsi="宋体" w:cs="Times New Roman"/>
          <w:kern w:val="0"/>
          <w:sz w:val="24"/>
          <w:szCs w:val="20"/>
        </w:rPr>
      </w:pPr>
    </w:p>
    <w:p w14:paraId="2B662152" w14:textId="77777777" w:rsidR="00B4686A" w:rsidRPr="00B4686A" w:rsidRDefault="00B4686A" w:rsidP="00B4686A">
      <w:pPr>
        <w:adjustRightInd w:val="0"/>
        <w:snapToGrid w:val="0"/>
        <w:spacing w:line="360" w:lineRule="auto"/>
        <w:ind w:firstLineChars="200" w:firstLine="480"/>
        <w:rPr>
          <w:rFonts w:ascii="宋体" w:eastAsia="宋体" w:hAnsi="宋体" w:cs="Times New Roman"/>
          <w:kern w:val="0"/>
          <w:sz w:val="24"/>
          <w:szCs w:val="20"/>
        </w:rPr>
      </w:pPr>
      <w:r w:rsidRPr="00B4686A">
        <w:rPr>
          <w:rFonts w:ascii="宋体" w:eastAsia="宋体" w:hAnsi="宋体" w:cs="Times New Roman"/>
          <w:kern w:val="0"/>
          <w:sz w:val="24"/>
          <w:szCs w:val="20"/>
        </w:rPr>
        <w:t>8.6</w:t>
      </w:r>
      <w:r w:rsidRPr="00B4686A">
        <w:rPr>
          <w:rFonts w:ascii="宋体" w:eastAsia="宋体" w:hAnsi="宋体" w:cs="Times New Roman" w:hint="eastAsia"/>
          <w:kern w:val="0"/>
          <w:sz w:val="24"/>
          <w:szCs w:val="20"/>
        </w:rPr>
        <w:t>.得分汇总</w:t>
      </w:r>
    </w:p>
    <w:p w14:paraId="08191D7C" w14:textId="77777777" w:rsidR="00B4686A" w:rsidRPr="00B4686A" w:rsidRDefault="00B4686A" w:rsidP="00B4686A">
      <w:pPr>
        <w:adjustRightInd w:val="0"/>
        <w:snapToGrid w:val="0"/>
        <w:spacing w:line="360" w:lineRule="auto"/>
        <w:ind w:firstLineChars="200" w:firstLine="480"/>
        <w:rPr>
          <w:rFonts w:ascii="宋体" w:eastAsia="宋体" w:hAnsi="宋体" w:cs="Times New Roman"/>
          <w:kern w:val="0"/>
          <w:sz w:val="24"/>
          <w:szCs w:val="20"/>
        </w:rPr>
      </w:pPr>
      <w:r w:rsidRPr="00B4686A">
        <w:rPr>
          <w:rFonts w:ascii="宋体" w:eastAsia="宋体" w:hAnsi="宋体" w:cs="Times New Roman" w:hint="eastAsia"/>
          <w:kern w:val="0"/>
          <w:sz w:val="24"/>
          <w:szCs w:val="20"/>
        </w:rPr>
        <w:t>（1）各位评委评分的平均值，即为该</w:t>
      </w:r>
      <w:proofErr w:type="gramStart"/>
      <w:r w:rsidRPr="00B4686A">
        <w:rPr>
          <w:rFonts w:ascii="宋体" w:eastAsia="宋体" w:hAnsi="宋体" w:cs="Times New Roman" w:hint="eastAsia"/>
          <w:kern w:val="0"/>
          <w:sz w:val="24"/>
          <w:szCs w:val="20"/>
        </w:rPr>
        <w:t>询比供应</w:t>
      </w:r>
      <w:proofErr w:type="gramEnd"/>
      <w:r w:rsidRPr="00B4686A">
        <w:rPr>
          <w:rFonts w:ascii="宋体" w:eastAsia="宋体" w:hAnsi="宋体" w:cs="Times New Roman" w:hint="eastAsia"/>
          <w:kern w:val="0"/>
          <w:sz w:val="24"/>
          <w:szCs w:val="20"/>
        </w:rPr>
        <w:t>商的最终得分。保留至小数点后两位数，</w:t>
      </w:r>
      <w:r w:rsidRPr="00B4686A">
        <w:rPr>
          <w:rFonts w:ascii="宋体" w:eastAsia="宋体" w:hAnsi="宋体" w:cs="Times New Roman" w:hint="eastAsia"/>
          <w:bCs/>
          <w:kern w:val="0"/>
          <w:sz w:val="24"/>
          <w:szCs w:val="20"/>
        </w:rPr>
        <w:t>小数点后第三位四舍五入</w:t>
      </w:r>
      <w:r w:rsidRPr="00B4686A">
        <w:rPr>
          <w:rFonts w:ascii="宋体" w:eastAsia="宋体" w:hAnsi="宋体" w:cs="Times New Roman" w:hint="eastAsia"/>
          <w:kern w:val="0"/>
          <w:sz w:val="24"/>
          <w:szCs w:val="20"/>
        </w:rPr>
        <w:t>。</w:t>
      </w:r>
    </w:p>
    <w:p w14:paraId="468CD797" w14:textId="77777777" w:rsidR="00B4686A" w:rsidRPr="00B4686A" w:rsidRDefault="00B4686A" w:rsidP="00B4686A">
      <w:pPr>
        <w:adjustRightInd w:val="0"/>
        <w:snapToGrid w:val="0"/>
        <w:spacing w:line="360" w:lineRule="auto"/>
        <w:ind w:firstLineChars="200" w:firstLine="480"/>
        <w:rPr>
          <w:rFonts w:ascii="宋体" w:eastAsia="宋体" w:hAnsi="宋体" w:cs="Times New Roman"/>
          <w:kern w:val="0"/>
          <w:sz w:val="24"/>
          <w:szCs w:val="20"/>
        </w:rPr>
      </w:pPr>
      <w:r w:rsidRPr="00B4686A">
        <w:rPr>
          <w:rFonts w:ascii="宋体" w:eastAsia="宋体" w:hAnsi="宋体" w:cs="Times New Roman" w:hint="eastAsia"/>
          <w:kern w:val="0"/>
          <w:sz w:val="24"/>
          <w:szCs w:val="20"/>
        </w:rPr>
        <w:t>（2）按照有效</w:t>
      </w:r>
      <w:proofErr w:type="gramStart"/>
      <w:r w:rsidRPr="00B4686A">
        <w:rPr>
          <w:rFonts w:ascii="宋体" w:eastAsia="宋体" w:hAnsi="宋体" w:cs="Times New Roman" w:hint="eastAsia"/>
          <w:kern w:val="0"/>
          <w:sz w:val="24"/>
          <w:szCs w:val="20"/>
        </w:rPr>
        <w:t>询比供应</w:t>
      </w:r>
      <w:proofErr w:type="gramEnd"/>
      <w:r w:rsidRPr="00B4686A">
        <w:rPr>
          <w:rFonts w:ascii="宋体" w:eastAsia="宋体" w:hAnsi="宋体" w:cs="Times New Roman" w:hint="eastAsia"/>
          <w:kern w:val="0"/>
          <w:sz w:val="24"/>
          <w:szCs w:val="20"/>
        </w:rPr>
        <w:t>商最终得分由高到低依次排出成交供应商及成交候选供应商。</w:t>
      </w:r>
    </w:p>
    <w:p w14:paraId="2437A8E1" w14:textId="77777777" w:rsidR="00B4686A" w:rsidRPr="00B4686A" w:rsidRDefault="00B4686A" w:rsidP="00B4686A">
      <w:pPr>
        <w:adjustRightInd w:val="0"/>
        <w:snapToGrid w:val="0"/>
        <w:spacing w:line="360" w:lineRule="auto"/>
        <w:rPr>
          <w:rFonts w:ascii="宋体" w:eastAsia="宋体" w:hAnsi="宋体" w:cs="Times New Roman"/>
          <w:kern w:val="0"/>
          <w:sz w:val="24"/>
          <w:szCs w:val="20"/>
        </w:rPr>
      </w:pPr>
      <w:r w:rsidRPr="00B4686A">
        <w:rPr>
          <w:rFonts w:ascii="宋体" w:eastAsia="宋体" w:hAnsi="宋体" w:cs="Times New Roman" w:hint="eastAsia"/>
          <w:kern w:val="0"/>
          <w:sz w:val="24"/>
          <w:szCs w:val="20"/>
        </w:rPr>
        <w:t>最终评审得分出现两家或两家以上相同者，按最终报价由低到高排序确定成交候选供应商；评审总得分且最终报价相同的，则采取供应商或</w:t>
      </w:r>
      <w:r w:rsidRPr="00B4686A">
        <w:rPr>
          <w:rFonts w:ascii="宋体" w:eastAsia="宋体" w:hAnsi="宋体" w:cs="宋体" w:hint="eastAsia"/>
          <w:kern w:val="0"/>
          <w:sz w:val="24"/>
        </w:rPr>
        <w:t>评审委员</w:t>
      </w:r>
      <w:r w:rsidRPr="00B4686A">
        <w:rPr>
          <w:rFonts w:ascii="宋体" w:eastAsia="宋体" w:hAnsi="宋体" w:cs="Times New Roman" w:hint="eastAsia"/>
          <w:kern w:val="0"/>
          <w:sz w:val="24"/>
          <w:szCs w:val="20"/>
        </w:rPr>
        <w:t>抽签方式确定成交候选供应商。</w:t>
      </w:r>
    </w:p>
    <w:p w14:paraId="06567E3B" w14:textId="77777777" w:rsidR="00B4686A" w:rsidRPr="00B4686A" w:rsidRDefault="00B4686A" w:rsidP="00B4686A">
      <w:pPr>
        <w:spacing w:line="360" w:lineRule="auto"/>
        <w:ind w:firstLineChars="196" w:firstLine="470"/>
        <w:rPr>
          <w:rFonts w:ascii="宋体" w:eastAsia="宋体" w:hAnsi="宋体" w:cs="Times New Roman" w:hint="eastAsia"/>
          <w:kern w:val="0"/>
          <w:sz w:val="24"/>
          <w:szCs w:val="20"/>
        </w:rPr>
      </w:pPr>
      <w:r w:rsidRPr="00B4686A">
        <w:rPr>
          <w:rFonts w:ascii="宋体" w:eastAsia="宋体" w:hAnsi="宋体" w:cs="Times New Roman"/>
          <w:kern w:val="0"/>
          <w:sz w:val="24"/>
          <w:szCs w:val="20"/>
        </w:rPr>
        <w:t>8.7</w:t>
      </w:r>
      <w:r w:rsidRPr="00B4686A">
        <w:rPr>
          <w:rFonts w:ascii="宋体" w:eastAsia="宋体" w:hAnsi="宋体" w:cs="Times New Roman" w:hint="eastAsia"/>
          <w:kern w:val="0"/>
          <w:sz w:val="24"/>
          <w:szCs w:val="20"/>
        </w:rPr>
        <w:t>.</w:t>
      </w:r>
      <w:proofErr w:type="gramStart"/>
      <w:r w:rsidRPr="00B4686A">
        <w:rPr>
          <w:rFonts w:ascii="宋体" w:eastAsia="宋体" w:hAnsi="宋体" w:cs="Times New Roman" w:hint="eastAsia"/>
          <w:kern w:val="0"/>
          <w:sz w:val="24"/>
          <w:szCs w:val="20"/>
        </w:rPr>
        <w:t>询比过程</w:t>
      </w:r>
      <w:proofErr w:type="gramEnd"/>
      <w:r w:rsidRPr="00B4686A">
        <w:rPr>
          <w:rFonts w:ascii="宋体" w:eastAsia="宋体" w:hAnsi="宋体" w:cs="Times New Roman" w:hint="eastAsia"/>
          <w:kern w:val="0"/>
          <w:sz w:val="24"/>
          <w:szCs w:val="20"/>
        </w:rPr>
        <w:t>中，评审小组发现供应商的报价或者某些分项报价明显不合理或者低于成本，有可能影响商品质量和不能诚信履约的，应当要求其在规定的期限内提供书面文件予以解释说明，并提交相关证明材料；否则，评审小组可以取消该供应商的成交候选资格，按顺序由排在后面的成交候选供应商递补，以此类推。</w:t>
      </w:r>
    </w:p>
    <w:p w14:paraId="3F3563A4" w14:textId="77777777" w:rsidR="00B4686A" w:rsidRPr="00B4686A" w:rsidRDefault="00B4686A" w:rsidP="00B4686A">
      <w:pPr>
        <w:adjustRightInd w:val="0"/>
        <w:snapToGrid w:val="0"/>
        <w:spacing w:line="360" w:lineRule="auto"/>
        <w:ind w:right="-10" w:firstLineChars="175" w:firstLine="420"/>
        <w:rPr>
          <w:rFonts w:ascii="宋体" w:eastAsia="宋体" w:hAnsi="宋体" w:cs="Times New Roman"/>
          <w:bCs/>
          <w:sz w:val="24"/>
          <w:szCs w:val="20"/>
        </w:rPr>
      </w:pPr>
      <w:r w:rsidRPr="00B4686A">
        <w:rPr>
          <w:rFonts w:ascii="宋体" w:eastAsia="宋体" w:hAnsi="宋体" w:cs="Times New Roman" w:hint="eastAsia"/>
          <w:bCs/>
          <w:sz w:val="24"/>
          <w:szCs w:val="20"/>
        </w:rPr>
        <w:t>9.评审后，评审小组应写出评审报告并签字。评审报告是评审小组根据全体评审成员签字的原始评审记录和评审结果编写的报告，评审小组全体成员均须在评审报告上签字。评审报告应如实记录本次评审的主要过程，全面反映评审过程中的各种不同的意见，以及其他澄清、说明、补正事项。</w:t>
      </w:r>
    </w:p>
    <w:p w14:paraId="7E3C6BFB" w14:textId="77777777" w:rsidR="00B4686A" w:rsidRPr="00B4686A" w:rsidRDefault="00B4686A" w:rsidP="00B4686A">
      <w:pPr>
        <w:adjustRightInd w:val="0"/>
        <w:snapToGrid w:val="0"/>
        <w:spacing w:line="360" w:lineRule="auto"/>
        <w:ind w:firstLineChars="200" w:firstLine="480"/>
        <w:rPr>
          <w:rFonts w:ascii="宋体" w:eastAsia="宋体" w:hAnsi="宋体" w:cs="Times New Roman"/>
          <w:bCs/>
          <w:sz w:val="24"/>
          <w:szCs w:val="24"/>
        </w:rPr>
      </w:pPr>
      <w:r w:rsidRPr="00B4686A">
        <w:rPr>
          <w:rFonts w:ascii="宋体" w:eastAsia="宋体" w:hAnsi="宋体" w:cs="Times New Roman" w:hint="eastAsia"/>
          <w:bCs/>
          <w:sz w:val="24"/>
          <w:szCs w:val="24"/>
        </w:rPr>
        <w:t>10.评审小组和评审工作人员应严格遵守国家的法律、法规和规章制度；严格按照本次采购文件进行评审；公正廉洁、不徇私情，不得损害国家利益；保护采购人、供应商的合法权益。</w:t>
      </w:r>
    </w:p>
    <w:p w14:paraId="6F07817A" w14:textId="77777777" w:rsidR="00B4686A" w:rsidRPr="00B4686A" w:rsidRDefault="00B4686A" w:rsidP="00B4686A">
      <w:pPr>
        <w:adjustRightInd w:val="0"/>
        <w:snapToGrid w:val="0"/>
        <w:spacing w:line="360" w:lineRule="auto"/>
        <w:ind w:firstLineChars="200" w:firstLine="480"/>
        <w:rPr>
          <w:rFonts w:ascii="宋体" w:eastAsia="宋体" w:hAnsi="宋体" w:cs="Times New Roman"/>
          <w:bCs/>
          <w:sz w:val="24"/>
          <w:szCs w:val="24"/>
        </w:rPr>
      </w:pPr>
      <w:r w:rsidRPr="00B4686A">
        <w:rPr>
          <w:rFonts w:ascii="宋体" w:eastAsia="宋体" w:hAnsi="宋体" w:cs="Times New Roman" w:hint="eastAsia"/>
          <w:bCs/>
          <w:sz w:val="24"/>
          <w:szCs w:val="24"/>
        </w:rPr>
        <w:t>11.在评审过程中，评审小组及其他评审工作人员必须对评审情况严格保密，</w:t>
      </w:r>
      <w:r w:rsidRPr="00B4686A">
        <w:rPr>
          <w:rFonts w:ascii="宋体" w:eastAsia="宋体" w:hAnsi="宋体" w:cs="Times New Roman" w:hint="eastAsia"/>
          <w:bCs/>
          <w:sz w:val="24"/>
          <w:szCs w:val="24"/>
        </w:rPr>
        <w:lastRenderedPageBreak/>
        <w:t>任何人不得将评审情况透露给与供应商有关的单位和个人。如有违反评审纪律的情况发生，将依据有关法律法规的规定，追究有关当事人的责任。</w:t>
      </w:r>
    </w:p>
    <w:p w14:paraId="0DFF2AEC" w14:textId="77777777" w:rsidR="00B4686A" w:rsidRPr="00B4686A" w:rsidRDefault="00B4686A" w:rsidP="00B4686A">
      <w:pPr>
        <w:adjustRightInd w:val="0"/>
        <w:snapToGrid w:val="0"/>
        <w:spacing w:line="360" w:lineRule="auto"/>
        <w:ind w:firstLineChars="200" w:firstLine="480"/>
        <w:rPr>
          <w:rFonts w:ascii="Calibri" w:eastAsia="宋体" w:hAnsi="Calibri" w:cs="Times New Roman"/>
          <w:sz w:val="24"/>
          <w:szCs w:val="24"/>
        </w:rPr>
      </w:pPr>
      <w:r w:rsidRPr="00B4686A">
        <w:rPr>
          <w:rFonts w:ascii="Calibri" w:eastAsia="宋体" w:hAnsi="Calibri" w:cs="Times New Roman" w:hint="eastAsia"/>
          <w:sz w:val="24"/>
          <w:szCs w:val="24"/>
        </w:rPr>
        <w:t>12.</w:t>
      </w:r>
      <w:r w:rsidRPr="00B4686A">
        <w:rPr>
          <w:rFonts w:ascii="Calibri" w:eastAsia="宋体" w:hAnsi="Calibri" w:cs="Times New Roman" w:hint="eastAsia"/>
          <w:sz w:val="24"/>
          <w:szCs w:val="24"/>
        </w:rPr>
        <w:t>本评审办法的解释权属于采购人及</w:t>
      </w:r>
      <w:r w:rsidRPr="00B4686A">
        <w:rPr>
          <w:rFonts w:ascii="Calibri" w:eastAsia="宋体" w:hAnsi="Calibri" w:cs="Times New Roman"/>
          <w:sz w:val="24"/>
          <w:szCs w:val="24"/>
        </w:rPr>
        <w:t>采购代理机构</w:t>
      </w:r>
      <w:r w:rsidRPr="00B4686A">
        <w:rPr>
          <w:rFonts w:ascii="Calibri" w:eastAsia="宋体" w:hAnsi="Calibri" w:cs="Times New Roman" w:hint="eastAsia"/>
          <w:sz w:val="24"/>
          <w:szCs w:val="24"/>
        </w:rPr>
        <w:t>。</w:t>
      </w:r>
    </w:p>
    <w:p w14:paraId="4B660030" w14:textId="77777777" w:rsidR="00661C11" w:rsidRPr="00B4686A" w:rsidRDefault="00661C11">
      <w:bookmarkStart w:id="0" w:name="_GoBack"/>
      <w:bookmarkEnd w:id="0"/>
    </w:p>
    <w:sectPr w:rsidR="00661C11" w:rsidRPr="00B46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9E5E" w14:textId="77777777" w:rsidR="00622C61" w:rsidRDefault="00622C61" w:rsidP="00B4686A">
      <w:r>
        <w:separator/>
      </w:r>
    </w:p>
  </w:endnote>
  <w:endnote w:type="continuationSeparator" w:id="0">
    <w:p w14:paraId="2A37B9AA" w14:textId="77777777" w:rsidR="00622C61" w:rsidRDefault="00622C61" w:rsidP="00B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FCD62" w14:textId="77777777" w:rsidR="00622C61" w:rsidRDefault="00622C61" w:rsidP="00B4686A">
      <w:r>
        <w:separator/>
      </w:r>
    </w:p>
  </w:footnote>
  <w:footnote w:type="continuationSeparator" w:id="0">
    <w:p w14:paraId="161E45D9" w14:textId="77777777" w:rsidR="00622C61" w:rsidRDefault="00622C61" w:rsidP="00B4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CB"/>
    <w:rsid w:val="00216BCB"/>
    <w:rsid w:val="00622C61"/>
    <w:rsid w:val="00661C11"/>
    <w:rsid w:val="00B4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1D3834-9614-4D25-83CA-2C097635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8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86A"/>
    <w:rPr>
      <w:sz w:val="18"/>
      <w:szCs w:val="18"/>
    </w:rPr>
  </w:style>
  <w:style w:type="paragraph" w:styleId="a5">
    <w:name w:val="footer"/>
    <w:basedOn w:val="a"/>
    <w:link w:val="a6"/>
    <w:uiPriority w:val="99"/>
    <w:unhideWhenUsed/>
    <w:rsid w:val="00B4686A"/>
    <w:pPr>
      <w:tabs>
        <w:tab w:val="center" w:pos="4153"/>
        <w:tab w:val="right" w:pos="8306"/>
      </w:tabs>
      <w:snapToGrid w:val="0"/>
      <w:jc w:val="left"/>
    </w:pPr>
    <w:rPr>
      <w:sz w:val="18"/>
      <w:szCs w:val="18"/>
    </w:rPr>
  </w:style>
  <w:style w:type="character" w:customStyle="1" w:styleId="a6">
    <w:name w:val="页脚 字符"/>
    <w:basedOn w:val="a0"/>
    <w:link w:val="a5"/>
    <w:uiPriority w:val="99"/>
    <w:rsid w:val="00B46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1690</Characters>
  <Application>Microsoft Office Word</Application>
  <DocSecurity>0</DocSecurity>
  <Lines>88</Lines>
  <Paragraphs>84</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2</cp:revision>
  <dcterms:created xsi:type="dcterms:W3CDTF">2020-12-04T08:34:00Z</dcterms:created>
  <dcterms:modified xsi:type="dcterms:W3CDTF">2020-12-04T08:34:00Z</dcterms:modified>
</cp:coreProperties>
</file>